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6C64E1" w:rsidRPr="006C64E1" w:rsidTr="006C64E1">
        <w:trPr>
          <w:tblCellSpacing w:w="0" w:type="dxa"/>
        </w:trPr>
        <w:tc>
          <w:tcPr>
            <w:tcW w:w="0" w:type="auto"/>
            <w:vAlign w:val="center"/>
            <w:hideMark/>
          </w:tcPr>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t>北京中电汇智科技有限公司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6C64E1" w:rsidRPr="006C64E1">
              <w:trPr>
                <w:tblCellSpacing w:w="0" w:type="dxa"/>
              </w:trPr>
              <w:tc>
                <w:tcPr>
                  <w:tcW w:w="50" w:type="pct"/>
                  <w:noWrap/>
                  <w:hideMark/>
                </w:tcPr>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t>所属行业：</w:t>
                  </w:r>
                </w:p>
              </w:tc>
              <w:tc>
                <w:tcPr>
                  <w:tcW w:w="0" w:type="auto"/>
                  <w:vAlign w:val="center"/>
                  <w:hideMark/>
                </w:tcPr>
                <w:p w:rsidR="006C64E1" w:rsidRPr="006C64E1" w:rsidRDefault="006C64E1" w:rsidP="006C64E1">
                  <w:pPr>
                    <w:widowControl/>
                    <w:jc w:val="left"/>
                    <w:rPr>
                      <w:rFonts w:ascii="Arial" w:eastAsia="宋体" w:hAnsi="Arial" w:cs="Arial"/>
                      <w:kern w:val="0"/>
                      <w:sz w:val="18"/>
                      <w:szCs w:val="18"/>
                    </w:rPr>
                  </w:pPr>
                </w:p>
              </w:tc>
            </w:tr>
            <w:tr w:rsidR="006C64E1" w:rsidRPr="006C64E1">
              <w:trPr>
                <w:tblCellSpacing w:w="0" w:type="dxa"/>
              </w:trPr>
              <w:tc>
                <w:tcPr>
                  <w:tcW w:w="50" w:type="pct"/>
                  <w:noWrap/>
                  <w:hideMark/>
                </w:tcPr>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t>公司地区：</w:t>
                  </w:r>
                </w:p>
              </w:tc>
              <w:tc>
                <w:tcPr>
                  <w:tcW w:w="0" w:type="auto"/>
                  <w:vAlign w:val="center"/>
                  <w:hideMark/>
                </w:tcPr>
                <w:p w:rsidR="006C64E1" w:rsidRPr="006C64E1" w:rsidRDefault="006C64E1" w:rsidP="006C64E1">
                  <w:pPr>
                    <w:widowControl/>
                    <w:jc w:val="left"/>
                    <w:rPr>
                      <w:rFonts w:ascii="Arial" w:eastAsia="宋体" w:hAnsi="Arial" w:cs="Arial"/>
                      <w:kern w:val="0"/>
                      <w:sz w:val="18"/>
                      <w:szCs w:val="18"/>
                    </w:rPr>
                  </w:pPr>
                </w:p>
              </w:tc>
            </w:tr>
            <w:tr w:rsidR="006C64E1" w:rsidRPr="006C64E1">
              <w:trPr>
                <w:tblCellSpacing w:w="0" w:type="dxa"/>
              </w:trPr>
              <w:tc>
                <w:tcPr>
                  <w:tcW w:w="50" w:type="pct"/>
                  <w:noWrap/>
                  <w:vAlign w:val="center"/>
                  <w:hideMark/>
                </w:tcPr>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t>公司类型：</w:t>
                  </w:r>
                </w:p>
              </w:tc>
              <w:tc>
                <w:tcPr>
                  <w:tcW w:w="0" w:type="auto"/>
                  <w:vAlign w:val="center"/>
                  <w:hideMark/>
                </w:tcPr>
                <w:p w:rsidR="006C64E1" w:rsidRPr="006C64E1" w:rsidRDefault="006C64E1" w:rsidP="006C64E1">
                  <w:pPr>
                    <w:widowControl/>
                    <w:jc w:val="left"/>
                    <w:rPr>
                      <w:rFonts w:ascii="Arial" w:eastAsia="宋体" w:hAnsi="Arial" w:cs="Arial"/>
                      <w:kern w:val="0"/>
                      <w:sz w:val="18"/>
                      <w:szCs w:val="18"/>
                    </w:rPr>
                  </w:pPr>
                </w:p>
              </w:tc>
            </w:tr>
            <w:tr w:rsidR="006C64E1" w:rsidRPr="006C64E1">
              <w:trPr>
                <w:tblCellSpacing w:w="0" w:type="dxa"/>
              </w:trPr>
              <w:tc>
                <w:tcPr>
                  <w:tcW w:w="50" w:type="pct"/>
                  <w:noWrap/>
                  <w:vAlign w:val="center"/>
                  <w:hideMark/>
                </w:tcPr>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t>公司性质：</w:t>
                  </w:r>
                </w:p>
              </w:tc>
              <w:tc>
                <w:tcPr>
                  <w:tcW w:w="0" w:type="auto"/>
                  <w:vAlign w:val="center"/>
                  <w:hideMark/>
                </w:tcPr>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t>三资企业</w:t>
                  </w:r>
                </w:p>
              </w:tc>
            </w:tr>
            <w:tr w:rsidR="006C64E1" w:rsidRPr="006C64E1">
              <w:trPr>
                <w:tblCellSpacing w:w="0" w:type="dxa"/>
              </w:trPr>
              <w:tc>
                <w:tcPr>
                  <w:tcW w:w="50" w:type="pct"/>
                  <w:noWrap/>
                  <w:vAlign w:val="center"/>
                  <w:hideMark/>
                </w:tcPr>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t>隶属部门：</w:t>
                  </w:r>
                </w:p>
              </w:tc>
              <w:tc>
                <w:tcPr>
                  <w:tcW w:w="0" w:type="auto"/>
                  <w:vAlign w:val="center"/>
                  <w:hideMark/>
                </w:tcPr>
                <w:p w:rsidR="006C64E1" w:rsidRPr="006C64E1" w:rsidRDefault="006C64E1" w:rsidP="006C64E1">
                  <w:pPr>
                    <w:widowControl/>
                    <w:jc w:val="left"/>
                    <w:rPr>
                      <w:rFonts w:ascii="Arial" w:eastAsia="宋体" w:hAnsi="Arial" w:cs="Arial"/>
                      <w:kern w:val="0"/>
                      <w:sz w:val="18"/>
                      <w:szCs w:val="18"/>
                    </w:rPr>
                  </w:pPr>
                </w:p>
              </w:tc>
            </w:tr>
          </w:tbl>
          <w:p w:rsidR="006C64E1" w:rsidRPr="006C64E1" w:rsidRDefault="006C64E1" w:rsidP="006C64E1">
            <w:pPr>
              <w:widowControl/>
              <w:jc w:val="left"/>
              <w:rPr>
                <w:rFonts w:ascii="Arial" w:eastAsia="宋体" w:hAnsi="Arial" w:cs="Arial"/>
                <w:kern w:val="0"/>
                <w:sz w:val="18"/>
                <w:szCs w:val="18"/>
              </w:rPr>
            </w:pPr>
          </w:p>
        </w:tc>
      </w:tr>
    </w:tbl>
    <w:p w:rsidR="006C64E1" w:rsidRPr="006C64E1" w:rsidRDefault="006C64E1" w:rsidP="006C64E1">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6C64E1" w:rsidRPr="006C64E1" w:rsidTr="006C64E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6C64E1" w:rsidRPr="006C64E1">
              <w:trPr>
                <w:tblCellSpacing w:w="0" w:type="dxa"/>
              </w:trPr>
              <w:tc>
                <w:tcPr>
                  <w:tcW w:w="1900" w:type="pct"/>
                  <w:vAlign w:val="center"/>
                  <w:hideMark/>
                </w:tcPr>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t>招聘会地点：</w:t>
                  </w:r>
                  <w:r w:rsidRPr="006C64E1">
                    <w:rPr>
                      <w:rFonts w:ascii="Arial" w:eastAsia="宋体" w:hAnsi="Arial" w:cs="Arial"/>
                      <w:kern w:val="0"/>
                      <w:sz w:val="18"/>
                      <w:szCs w:val="18"/>
                    </w:rPr>
                    <w:t>YF310 </w:t>
                  </w:r>
                </w:p>
              </w:tc>
              <w:tc>
                <w:tcPr>
                  <w:tcW w:w="1900" w:type="pct"/>
                  <w:vAlign w:val="center"/>
                  <w:hideMark/>
                </w:tcPr>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t>招聘会类型：校内</w:t>
                  </w:r>
                </w:p>
              </w:tc>
              <w:tc>
                <w:tcPr>
                  <w:tcW w:w="50" w:type="pct"/>
                  <w:vMerge w:val="restart"/>
                  <w:noWrap/>
                  <w:vAlign w:val="bottom"/>
                  <w:hideMark/>
                </w:tcPr>
                <w:p w:rsidR="006C64E1" w:rsidRPr="006C64E1" w:rsidRDefault="006C64E1" w:rsidP="006C64E1">
                  <w:pPr>
                    <w:widowControl/>
                    <w:jc w:val="center"/>
                    <w:rPr>
                      <w:rFonts w:ascii="Arial" w:eastAsia="宋体" w:hAnsi="Arial" w:cs="Arial"/>
                      <w:kern w:val="0"/>
                      <w:sz w:val="18"/>
                      <w:szCs w:val="18"/>
                    </w:rPr>
                  </w:pPr>
                </w:p>
              </w:tc>
            </w:tr>
            <w:tr w:rsidR="006C64E1" w:rsidRPr="006C64E1">
              <w:trPr>
                <w:tblCellSpacing w:w="0" w:type="dxa"/>
              </w:trPr>
              <w:tc>
                <w:tcPr>
                  <w:tcW w:w="0" w:type="auto"/>
                  <w:vAlign w:val="center"/>
                  <w:hideMark/>
                </w:tcPr>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t>开始时间：</w:t>
                  </w:r>
                  <w:r w:rsidRPr="006C64E1">
                    <w:rPr>
                      <w:rFonts w:ascii="Arial" w:eastAsia="宋体" w:hAnsi="Arial" w:cs="Arial"/>
                      <w:kern w:val="0"/>
                      <w:sz w:val="18"/>
                      <w:szCs w:val="18"/>
                    </w:rPr>
                    <w:t>2014-3-13 10:00:00</w:t>
                  </w:r>
                </w:p>
              </w:tc>
              <w:tc>
                <w:tcPr>
                  <w:tcW w:w="0" w:type="auto"/>
                  <w:vAlign w:val="center"/>
                  <w:hideMark/>
                </w:tcPr>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t>结束时间：</w:t>
                  </w:r>
                  <w:r w:rsidRPr="006C64E1">
                    <w:rPr>
                      <w:rFonts w:ascii="Arial" w:eastAsia="宋体" w:hAnsi="Arial" w:cs="Arial"/>
                      <w:kern w:val="0"/>
                      <w:sz w:val="18"/>
                      <w:szCs w:val="18"/>
                    </w:rPr>
                    <w:t>2014-3-13 12:00:00</w:t>
                  </w:r>
                </w:p>
              </w:tc>
              <w:tc>
                <w:tcPr>
                  <w:tcW w:w="0" w:type="auto"/>
                  <w:vMerge/>
                  <w:vAlign w:val="center"/>
                  <w:hideMark/>
                </w:tcPr>
                <w:p w:rsidR="006C64E1" w:rsidRPr="006C64E1" w:rsidRDefault="006C64E1" w:rsidP="006C64E1">
                  <w:pPr>
                    <w:widowControl/>
                    <w:jc w:val="left"/>
                    <w:rPr>
                      <w:rFonts w:ascii="Arial" w:eastAsia="宋体" w:hAnsi="Arial" w:cs="Arial"/>
                      <w:kern w:val="0"/>
                      <w:sz w:val="18"/>
                      <w:szCs w:val="18"/>
                    </w:rPr>
                  </w:pPr>
                </w:p>
              </w:tc>
            </w:tr>
          </w:tbl>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br/>
            </w:r>
          </w:p>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t>招聘会内容：</w:t>
            </w:r>
          </w:p>
          <w:p w:rsidR="006C64E1" w:rsidRPr="006C64E1" w:rsidRDefault="006C64E1" w:rsidP="006C64E1">
            <w:pPr>
              <w:widowControl/>
              <w:jc w:val="left"/>
              <w:rPr>
                <w:rFonts w:ascii="Arial" w:eastAsia="宋体" w:hAnsi="Arial" w:cs="Arial"/>
                <w:kern w:val="0"/>
                <w:sz w:val="18"/>
                <w:szCs w:val="18"/>
              </w:rPr>
            </w:pPr>
            <w:r w:rsidRPr="006C64E1">
              <w:rPr>
                <w:rFonts w:ascii="Arial" w:eastAsia="宋体" w:hAnsi="Arial" w:cs="Arial"/>
                <w:kern w:val="0"/>
                <w:sz w:val="18"/>
                <w:szCs w:val="18"/>
              </w:rPr>
              <w:t>    </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北京中电汇智科技有限公司招聘简介</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公司简介</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中国电力国际发展有限公司为于二零零四年三月二十四日根据香港法例第</w:t>
            </w:r>
            <w:r w:rsidRPr="006C64E1">
              <w:rPr>
                <w:rFonts w:ascii="&quot;Calibri&quot;" w:eastAsia="宋体" w:hAnsi="&quot;Calibri&quot;" w:cs="Arial"/>
                <w:kern w:val="0"/>
                <w:sz w:val="18"/>
                <w:szCs w:val="18"/>
              </w:rPr>
              <w:t xml:space="preserve">32 </w:t>
            </w:r>
            <w:r w:rsidRPr="006C64E1">
              <w:rPr>
                <w:rFonts w:ascii="Arial" w:eastAsia="宋体" w:hAnsi="Arial" w:cs="Arial"/>
                <w:kern w:val="0"/>
                <w:sz w:val="18"/>
                <w:szCs w:val="18"/>
              </w:rPr>
              <w:t>章《公司条例》在香港注册成立的有限责任公司，并为中国五大发电集团之一的中国电力投资集团公司的旗舰公司。公司股份于二零零四年十月十五日在香港联合交易所有限公司主板上市，股份代号</w:t>
            </w:r>
            <w:r w:rsidRPr="006C64E1">
              <w:rPr>
                <w:rFonts w:ascii="&quot;Calibri&quot;" w:eastAsia="宋体" w:hAnsi="&quot;Calibri&quot;" w:cs="Arial"/>
                <w:kern w:val="0"/>
                <w:sz w:val="18"/>
                <w:szCs w:val="18"/>
              </w:rPr>
              <w:t>2380</w:t>
            </w:r>
            <w:r w:rsidRPr="006C64E1">
              <w:rPr>
                <w:rFonts w:ascii="Arial" w:eastAsia="宋体" w:hAnsi="Arial" w:cs="Arial"/>
                <w:kern w:val="0"/>
                <w:sz w:val="18"/>
                <w:szCs w:val="18"/>
              </w:rPr>
              <w:t>。公司的主要业务为在中国开发、建设、拥有、经营和管理大型发电厂。上市十年来，中电国际资产总额由</w:t>
            </w:r>
            <w:r w:rsidRPr="006C64E1">
              <w:rPr>
                <w:rFonts w:ascii="&quot;Calibri&quot;" w:eastAsia="宋体" w:hAnsi="&quot;Calibri&quot;" w:cs="Arial"/>
                <w:kern w:val="0"/>
                <w:sz w:val="18"/>
                <w:szCs w:val="18"/>
              </w:rPr>
              <w:t>130</w:t>
            </w:r>
            <w:r w:rsidRPr="006C64E1">
              <w:rPr>
                <w:rFonts w:ascii="Arial" w:eastAsia="宋体" w:hAnsi="Arial" w:cs="Arial"/>
                <w:kern w:val="0"/>
                <w:sz w:val="18"/>
                <w:szCs w:val="18"/>
              </w:rPr>
              <w:t>亿元达到</w:t>
            </w:r>
            <w:r w:rsidRPr="006C64E1">
              <w:rPr>
                <w:rFonts w:ascii="&quot;Calibri&quot;" w:eastAsia="宋体" w:hAnsi="&quot;Calibri&quot;" w:cs="Arial"/>
                <w:kern w:val="0"/>
                <w:sz w:val="18"/>
                <w:szCs w:val="18"/>
              </w:rPr>
              <w:t>1100</w:t>
            </w:r>
            <w:r w:rsidRPr="006C64E1">
              <w:rPr>
                <w:rFonts w:ascii="Arial" w:eastAsia="宋体" w:hAnsi="Arial" w:cs="Arial"/>
                <w:kern w:val="0"/>
                <w:sz w:val="18"/>
                <w:szCs w:val="18"/>
              </w:rPr>
              <w:t>亿元；资产结构从单一火电到水、火、新能源并举；资产负债率则一直保持着良好的水平，处于行业内有利地位。截至</w:t>
            </w:r>
            <w:r w:rsidRPr="006C64E1">
              <w:rPr>
                <w:rFonts w:ascii="&quot;Calibri&quot;" w:eastAsia="宋体" w:hAnsi="&quot;Calibri&quot;" w:cs="Arial"/>
                <w:kern w:val="0"/>
                <w:sz w:val="18"/>
                <w:szCs w:val="18"/>
              </w:rPr>
              <w:t>2013</w:t>
            </w:r>
            <w:r w:rsidRPr="006C64E1">
              <w:rPr>
                <w:rFonts w:ascii="Arial" w:eastAsia="宋体" w:hAnsi="Arial" w:cs="Arial"/>
                <w:kern w:val="0"/>
                <w:sz w:val="18"/>
                <w:szCs w:val="18"/>
              </w:rPr>
              <w:t>年</w:t>
            </w:r>
            <w:r w:rsidRPr="006C64E1">
              <w:rPr>
                <w:rFonts w:ascii="&quot;Calibri&quot;" w:eastAsia="宋体" w:hAnsi="&quot;Calibri&quot;" w:cs="Arial"/>
                <w:kern w:val="0"/>
                <w:sz w:val="18"/>
                <w:szCs w:val="18"/>
              </w:rPr>
              <w:t>9</w:t>
            </w:r>
            <w:r w:rsidRPr="006C64E1">
              <w:rPr>
                <w:rFonts w:ascii="Arial" w:eastAsia="宋体" w:hAnsi="Arial" w:cs="Arial"/>
                <w:kern w:val="0"/>
                <w:sz w:val="18"/>
                <w:szCs w:val="18"/>
              </w:rPr>
              <w:t>月底，中电国际装机容量达</w:t>
            </w:r>
            <w:r w:rsidRPr="006C64E1">
              <w:rPr>
                <w:rFonts w:ascii="&quot;Calibri&quot;" w:eastAsia="宋体" w:hAnsi="&quot;Calibri&quot;" w:cs="Arial"/>
                <w:kern w:val="0"/>
                <w:sz w:val="18"/>
                <w:szCs w:val="18"/>
              </w:rPr>
              <w:t>2400</w:t>
            </w:r>
            <w:r w:rsidRPr="006C64E1">
              <w:rPr>
                <w:rFonts w:ascii="Arial" w:eastAsia="宋体" w:hAnsi="Arial" w:cs="Arial"/>
                <w:kern w:val="0"/>
                <w:sz w:val="18"/>
                <w:szCs w:val="18"/>
              </w:rPr>
              <w:t>万千瓦，所属企业分布于</w:t>
            </w:r>
            <w:r w:rsidRPr="006C64E1">
              <w:rPr>
                <w:rFonts w:ascii="&quot;Calibri&quot;" w:eastAsia="宋体" w:hAnsi="&quot;Calibri&quot;" w:cs="Arial"/>
                <w:kern w:val="0"/>
                <w:sz w:val="18"/>
                <w:szCs w:val="18"/>
              </w:rPr>
              <w:t>22</w:t>
            </w:r>
            <w:r w:rsidRPr="006C64E1">
              <w:rPr>
                <w:rFonts w:ascii="Arial" w:eastAsia="宋体" w:hAnsi="Arial" w:cs="Arial"/>
                <w:kern w:val="0"/>
                <w:sz w:val="18"/>
                <w:szCs w:val="18"/>
              </w:rPr>
              <w:t>个省市自治区。根据战略规划中电国际将打造</w:t>
            </w:r>
            <w:r w:rsidRPr="006C64E1">
              <w:rPr>
                <w:rFonts w:ascii="&quot;Calibri&quot;" w:eastAsia="宋体" w:hAnsi="&quot;Calibri&quot;" w:cs="Arial"/>
                <w:kern w:val="0"/>
                <w:sz w:val="18"/>
                <w:szCs w:val="18"/>
              </w:rPr>
              <w:t>10</w:t>
            </w:r>
            <w:r w:rsidRPr="006C64E1">
              <w:rPr>
                <w:rFonts w:ascii="Arial" w:eastAsia="宋体" w:hAnsi="Arial" w:cs="Arial"/>
                <w:kern w:val="0"/>
                <w:sz w:val="18"/>
                <w:szCs w:val="18"/>
              </w:rPr>
              <w:t>到</w:t>
            </w:r>
            <w:r w:rsidRPr="006C64E1">
              <w:rPr>
                <w:rFonts w:ascii="&quot;Calibri&quot;" w:eastAsia="宋体" w:hAnsi="&quot;Calibri&quot;" w:cs="Arial"/>
                <w:kern w:val="0"/>
                <w:sz w:val="18"/>
                <w:szCs w:val="18"/>
              </w:rPr>
              <w:t>15</w:t>
            </w:r>
            <w:r w:rsidRPr="006C64E1">
              <w:rPr>
                <w:rFonts w:ascii="Arial" w:eastAsia="宋体" w:hAnsi="Arial" w:cs="Arial"/>
                <w:kern w:val="0"/>
                <w:sz w:val="18"/>
                <w:szCs w:val="18"/>
              </w:rPr>
              <w:t>个大型传统能源发电基地，到</w:t>
            </w:r>
            <w:r w:rsidRPr="006C64E1">
              <w:rPr>
                <w:rFonts w:ascii="&quot;Calibri&quot;" w:eastAsia="宋体" w:hAnsi="&quot;Calibri&quot;" w:cs="Arial"/>
                <w:kern w:val="0"/>
                <w:sz w:val="18"/>
                <w:szCs w:val="18"/>
              </w:rPr>
              <w:t>2015</w:t>
            </w:r>
            <w:r w:rsidRPr="006C64E1">
              <w:rPr>
                <w:rFonts w:ascii="Arial" w:eastAsia="宋体" w:hAnsi="Arial" w:cs="Arial"/>
                <w:kern w:val="0"/>
                <w:sz w:val="18"/>
                <w:szCs w:val="18"/>
              </w:rPr>
              <w:t>年、</w:t>
            </w:r>
            <w:r w:rsidRPr="006C64E1">
              <w:rPr>
                <w:rFonts w:ascii="&quot;Calibri&quot;" w:eastAsia="宋体" w:hAnsi="&quot;Calibri&quot;" w:cs="Arial"/>
                <w:kern w:val="0"/>
                <w:sz w:val="18"/>
                <w:szCs w:val="18"/>
              </w:rPr>
              <w:t>2020</w:t>
            </w:r>
            <w:r w:rsidRPr="006C64E1">
              <w:rPr>
                <w:rFonts w:ascii="Arial" w:eastAsia="宋体" w:hAnsi="Arial" w:cs="Arial"/>
                <w:kern w:val="0"/>
                <w:sz w:val="18"/>
                <w:szCs w:val="18"/>
              </w:rPr>
              <w:t>年装机容量要分别达到</w:t>
            </w:r>
            <w:r w:rsidRPr="006C64E1">
              <w:rPr>
                <w:rFonts w:ascii="&quot;Calibri&quot;" w:eastAsia="宋体" w:hAnsi="&quot;Calibri&quot;" w:cs="Arial"/>
                <w:kern w:val="0"/>
                <w:sz w:val="18"/>
                <w:szCs w:val="18"/>
              </w:rPr>
              <w:t>3100</w:t>
            </w:r>
            <w:r w:rsidRPr="006C64E1">
              <w:rPr>
                <w:rFonts w:ascii="Arial" w:eastAsia="宋体" w:hAnsi="Arial" w:cs="Arial"/>
                <w:kern w:val="0"/>
                <w:sz w:val="18"/>
                <w:szCs w:val="18"/>
              </w:rPr>
              <w:t>万千瓦和</w:t>
            </w:r>
            <w:r w:rsidRPr="006C64E1">
              <w:rPr>
                <w:rFonts w:ascii="&quot;Calibri&quot;" w:eastAsia="宋体" w:hAnsi="&quot;Calibri&quot;" w:cs="Arial"/>
                <w:kern w:val="0"/>
                <w:sz w:val="18"/>
                <w:szCs w:val="18"/>
              </w:rPr>
              <w:t>5000</w:t>
            </w:r>
            <w:r w:rsidRPr="006C64E1">
              <w:rPr>
                <w:rFonts w:ascii="Arial" w:eastAsia="宋体" w:hAnsi="Arial" w:cs="Arial"/>
                <w:kern w:val="0"/>
                <w:sz w:val="18"/>
                <w:szCs w:val="18"/>
              </w:rPr>
              <w:t>万千瓦。</w:t>
            </w:r>
            <w:r w:rsidRPr="006C64E1">
              <w:rPr>
                <w:rFonts w:ascii="&quot;Calibri&quot;" w:eastAsia="宋体" w:hAnsi="&quot;Calibri&quot;" w:cs="Arial"/>
                <w:kern w:val="0"/>
                <w:sz w:val="18"/>
                <w:szCs w:val="18"/>
              </w:rPr>
              <w:t xml:space="preserve">    </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w:t>
            </w:r>
            <w:bookmarkStart w:id="0" w:name="&quot;OLE_LINK1&quot;"/>
            <w:r w:rsidRPr="006C64E1">
              <w:rPr>
                <w:rFonts w:ascii="&quot;Calibri&quot;" w:eastAsia="宋体" w:hAnsi="&quot;Calibri&quot;" w:cs="Arial"/>
                <w:color w:val="333333"/>
                <w:kern w:val="0"/>
                <w:sz w:val="18"/>
                <w:szCs w:val="18"/>
              </w:rPr>
              <w:t xml:space="preserve">   </w:t>
            </w:r>
            <w:bookmarkEnd w:id="0"/>
            <w:r w:rsidRPr="006C64E1">
              <w:rPr>
                <w:rFonts w:ascii="Arial" w:eastAsia="宋体" w:hAnsi="Arial" w:cs="Arial"/>
                <w:kern w:val="0"/>
                <w:sz w:val="18"/>
                <w:szCs w:val="18"/>
              </w:rPr>
              <w:t>北京中电汇智科技有限公司（以下简称公司）是由中国电力国际发展有限公司（香港上市公司）的控股子公司，成立于</w:t>
            </w:r>
            <w:r w:rsidRPr="006C64E1">
              <w:rPr>
                <w:rFonts w:ascii="&quot;Calibri&quot;" w:eastAsia="宋体" w:hAnsi="&quot;Calibri&quot;" w:cs="Arial"/>
                <w:kern w:val="0"/>
                <w:sz w:val="18"/>
                <w:szCs w:val="18"/>
              </w:rPr>
              <w:t>2012</w:t>
            </w:r>
            <w:r w:rsidRPr="006C64E1">
              <w:rPr>
                <w:rFonts w:ascii="Arial" w:eastAsia="宋体" w:hAnsi="Arial" w:cs="Arial"/>
                <w:kern w:val="0"/>
                <w:sz w:val="18"/>
                <w:szCs w:val="18"/>
              </w:rPr>
              <w:t>年</w:t>
            </w:r>
            <w:r w:rsidRPr="006C64E1">
              <w:rPr>
                <w:rFonts w:ascii="&quot;Calibri&quot;" w:eastAsia="宋体" w:hAnsi="&quot;Calibri&quot;" w:cs="Arial"/>
                <w:kern w:val="0"/>
                <w:sz w:val="18"/>
                <w:szCs w:val="18"/>
              </w:rPr>
              <w:t>4</w:t>
            </w:r>
            <w:r w:rsidRPr="006C64E1">
              <w:rPr>
                <w:rFonts w:ascii="Arial" w:eastAsia="宋体" w:hAnsi="Arial" w:cs="Arial"/>
                <w:kern w:val="0"/>
                <w:sz w:val="18"/>
                <w:szCs w:val="18"/>
              </w:rPr>
              <w:t>月</w:t>
            </w:r>
            <w:r w:rsidRPr="006C64E1">
              <w:rPr>
                <w:rFonts w:ascii="&quot;Calibri&quot;" w:eastAsia="宋体" w:hAnsi="&quot;Calibri&quot;" w:cs="Arial"/>
                <w:kern w:val="0"/>
                <w:sz w:val="18"/>
                <w:szCs w:val="18"/>
              </w:rPr>
              <w:t>10</w:t>
            </w:r>
            <w:r w:rsidRPr="006C64E1">
              <w:rPr>
                <w:rFonts w:ascii="Arial" w:eastAsia="宋体" w:hAnsi="Arial" w:cs="Arial"/>
                <w:kern w:val="0"/>
                <w:sz w:val="18"/>
                <w:szCs w:val="18"/>
              </w:rPr>
              <w:t>日，在中电国际及中电投集团的领导下，高质量、高标准开展了集团内外部</w:t>
            </w:r>
            <w:r w:rsidRPr="006C64E1">
              <w:rPr>
                <w:rFonts w:ascii="&quot;Calibri&quot;" w:eastAsia="宋体" w:hAnsi="&quot;Calibri&quot;" w:cs="Arial"/>
                <w:kern w:val="0"/>
                <w:sz w:val="18"/>
                <w:szCs w:val="18"/>
              </w:rPr>
              <w:t>ERP</w:t>
            </w:r>
            <w:r w:rsidRPr="006C64E1">
              <w:rPr>
                <w:rFonts w:ascii="Arial" w:eastAsia="宋体" w:hAnsi="Arial" w:cs="Arial"/>
                <w:kern w:val="0"/>
                <w:sz w:val="18"/>
                <w:szCs w:val="18"/>
              </w:rPr>
              <w:t>等信息化项目的实施和运维工作。公司是北京市高新技术企业，甲骨文（</w:t>
            </w:r>
            <w:r w:rsidRPr="006C64E1">
              <w:rPr>
                <w:rFonts w:ascii="&quot;Calibri&quot;" w:eastAsia="宋体" w:hAnsi="&quot;Calibri&quot;" w:cs="Arial"/>
                <w:kern w:val="0"/>
                <w:sz w:val="18"/>
                <w:szCs w:val="18"/>
              </w:rPr>
              <w:t>Oracle</w:t>
            </w:r>
            <w:r w:rsidRPr="006C64E1">
              <w:rPr>
                <w:rFonts w:ascii="Arial" w:eastAsia="宋体" w:hAnsi="Arial" w:cs="Arial"/>
                <w:kern w:val="0"/>
                <w:sz w:val="18"/>
                <w:szCs w:val="18"/>
              </w:rPr>
              <w:t>）公司金牌合作伙伴，并通过</w:t>
            </w:r>
            <w:r w:rsidRPr="006C64E1">
              <w:rPr>
                <w:rFonts w:ascii="&quot;Calibri&quot;" w:eastAsia="宋体" w:hAnsi="&quot;Calibri&quot;" w:cs="Arial"/>
                <w:kern w:val="0"/>
                <w:sz w:val="18"/>
                <w:szCs w:val="18"/>
              </w:rPr>
              <w:t>ISO9001</w:t>
            </w:r>
            <w:r w:rsidRPr="006C64E1">
              <w:rPr>
                <w:rFonts w:ascii="Arial" w:eastAsia="宋体" w:hAnsi="Arial" w:cs="Arial"/>
                <w:kern w:val="0"/>
                <w:sz w:val="18"/>
                <w:szCs w:val="18"/>
              </w:rPr>
              <w:t>质量体系认证。公司目前建有</w:t>
            </w:r>
            <w:r w:rsidRPr="006C64E1">
              <w:rPr>
                <w:rFonts w:ascii="&quot;Calibri&quot;" w:eastAsia="宋体" w:hAnsi="&quot;Calibri&quot;" w:cs="Arial"/>
                <w:kern w:val="0"/>
                <w:sz w:val="18"/>
                <w:szCs w:val="18"/>
              </w:rPr>
              <w:t>ERP</w:t>
            </w:r>
            <w:r w:rsidRPr="006C64E1">
              <w:rPr>
                <w:rFonts w:ascii="Arial" w:eastAsia="宋体" w:hAnsi="Arial" w:cs="Arial"/>
                <w:kern w:val="0"/>
                <w:sz w:val="18"/>
                <w:szCs w:val="18"/>
              </w:rPr>
              <w:t>专业咨询队伍，专业涵盖财务、物资、设备、项目、人力资源、商务智能、电子商务、合并报表、技术开发、数据库管理等。同时公司还拥有桌面及网络运维技术队伍，提供个人计算机终端、网络、</w:t>
            </w:r>
            <w:r w:rsidRPr="006C64E1">
              <w:rPr>
                <w:rFonts w:ascii="&quot;Calibri&quot;" w:eastAsia="宋体" w:hAnsi="&quot;Calibri&quot;" w:cs="Arial"/>
                <w:kern w:val="0"/>
                <w:sz w:val="18"/>
                <w:szCs w:val="18"/>
              </w:rPr>
              <w:t>IT</w:t>
            </w:r>
            <w:r w:rsidRPr="006C64E1">
              <w:rPr>
                <w:rFonts w:ascii="Arial" w:eastAsia="宋体" w:hAnsi="Arial" w:cs="Arial"/>
                <w:kern w:val="0"/>
                <w:sz w:val="18"/>
                <w:szCs w:val="18"/>
              </w:rPr>
              <w:t>应用系统、机房等运维等专业服务。目前公司专注与电力和能源行业信息化服务，未来将成为国内能源行业一流的信息化服务公司。</w:t>
            </w:r>
          </w:p>
          <w:p w:rsidR="006C64E1" w:rsidRPr="006C64E1" w:rsidRDefault="006C64E1" w:rsidP="006C64E1">
            <w:pPr>
              <w:widowControl/>
              <w:spacing w:before="100" w:beforeAutospacing="1" w:after="100" w:afterAutospacing="1"/>
              <w:jc w:val="left"/>
              <w:rPr>
                <w:rFonts w:ascii="Arial" w:eastAsia="宋体" w:hAnsi="Arial" w:cs="Arial"/>
                <w:kern w:val="0"/>
                <w:sz w:val="18"/>
                <w:szCs w:val="18"/>
              </w:rPr>
            </w:pPr>
            <w:r w:rsidRPr="006C64E1">
              <w:rPr>
                <w:rFonts w:ascii="Arial" w:eastAsia="宋体" w:hAnsi="Arial" w:cs="Arial"/>
                <w:kern w:val="0"/>
                <w:sz w:val="18"/>
                <w:szCs w:val="18"/>
              </w:rPr>
              <w:t> </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根据汇智公司人力资源规划以及业务发展对人才的需求，决定面向高校公开招聘优秀大学生，经过严格的系列培训后，成长为公司各专业咨询顾问。有关事项如下：</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招聘说明</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lastRenderedPageBreak/>
              <w:t xml:space="preserve">         </w:t>
            </w:r>
            <w:r w:rsidRPr="006C64E1">
              <w:rPr>
                <w:rFonts w:ascii="Arial" w:eastAsia="宋体" w:hAnsi="Arial" w:cs="Arial"/>
                <w:kern w:val="0"/>
                <w:sz w:val="18"/>
                <w:szCs w:val="18"/>
              </w:rPr>
              <w:t>汇智</w:t>
            </w:r>
            <w:r w:rsidRPr="006C64E1">
              <w:rPr>
                <w:rFonts w:ascii="&quot;Calibri&quot;" w:eastAsia="宋体" w:hAnsi="&quot;Calibri&quot;" w:cs="Arial"/>
                <w:kern w:val="0"/>
                <w:sz w:val="18"/>
                <w:szCs w:val="18"/>
              </w:rPr>
              <w:t>2014</w:t>
            </w:r>
            <w:r w:rsidRPr="006C64E1">
              <w:rPr>
                <w:rFonts w:ascii="Arial" w:eastAsia="宋体" w:hAnsi="Arial" w:cs="Arial"/>
                <w:kern w:val="0"/>
                <w:sz w:val="18"/>
                <w:szCs w:val="18"/>
              </w:rPr>
              <w:t>年校园招聘范围为北京市的高等院校。</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w:t>
            </w: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招聘对象：</w:t>
            </w:r>
            <w:r w:rsidRPr="006C64E1">
              <w:rPr>
                <w:rFonts w:ascii="&quot;Calibri&quot;" w:eastAsia="宋体" w:hAnsi="&quot;Calibri&quot;" w:cs="Arial"/>
                <w:kern w:val="0"/>
                <w:sz w:val="18"/>
                <w:szCs w:val="18"/>
              </w:rPr>
              <w:t>2014</w:t>
            </w:r>
            <w:r w:rsidRPr="006C64E1">
              <w:rPr>
                <w:rFonts w:ascii="Arial" w:eastAsia="宋体" w:hAnsi="Arial" w:cs="Arial"/>
                <w:kern w:val="0"/>
                <w:sz w:val="18"/>
                <w:szCs w:val="18"/>
              </w:rPr>
              <w:t>年应届大学毕业生（本科、硕士研究生及以上学历）</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w:t>
            </w: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招聘职位：</w:t>
            </w:r>
            <w:r w:rsidRPr="006C64E1">
              <w:rPr>
                <w:rFonts w:ascii="&quot;Calibri&quot;" w:eastAsia="宋体" w:hAnsi="&quot;Calibri&quot;" w:cs="Arial"/>
                <w:kern w:val="0"/>
                <w:sz w:val="18"/>
                <w:szCs w:val="18"/>
              </w:rPr>
              <w:t xml:space="preserve"> IT</w:t>
            </w:r>
            <w:r w:rsidRPr="006C64E1">
              <w:rPr>
                <w:rFonts w:ascii="Arial" w:eastAsia="宋体" w:hAnsi="Arial" w:cs="Arial"/>
                <w:kern w:val="0"/>
                <w:sz w:val="18"/>
                <w:szCs w:val="18"/>
              </w:rPr>
              <w:t>（管理）咨询顾问</w:t>
            </w:r>
            <w:r w:rsidRPr="006C64E1">
              <w:rPr>
                <w:rFonts w:ascii="&quot;Calibri&quot;" w:eastAsia="宋体" w:hAnsi="&quot;Calibri&quot;" w:cs="Arial"/>
                <w:kern w:val="0"/>
                <w:sz w:val="18"/>
                <w:szCs w:val="18"/>
              </w:rPr>
              <w:t>20</w:t>
            </w:r>
            <w:r w:rsidRPr="006C64E1">
              <w:rPr>
                <w:rFonts w:ascii="Arial" w:eastAsia="宋体" w:hAnsi="Arial" w:cs="Arial"/>
                <w:kern w:val="0"/>
                <w:sz w:val="18"/>
                <w:szCs w:val="18"/>
              </w:rPr>
              <w:t>人</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w:t>
            </w: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职位描述：分析客户业务需求，规划业务管理模式、设计企业信息化整体解决方案，并帮助客户实现业务解决方案。入职后将会细分至财务管理、供应链管理、人力资源管理、企业绩效管理等专业咨询方向。</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w:t>
            </w: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职位要求：责任心强，勇于挑战；具备良好逻辑思维能力，优秀的表达沟通能力，组织协调能力，具备团队合作精神、乐于长期出差及承受工作压力、能够熟练阅读和理解英语文档。</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w:t>
            </w: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招聘专业：</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计算机及应用、管理学相关专业，信息管理与信息系统、计算机软件专业优先</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w:t>
            </w: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招聘流程：</w:t>
            </w: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网申（或现场简历）</w:t>
            </w:r>
            <w:r w:rsidRPr="006C64E1">
              <w:rPr>
                <w:rFonts w:ascii="Arial" w:eastAsia="宋体" w:hAnsi="Arial" w:cs="Arial"/>
                <w:kern w:val="0"/>
                <w:sz w:val="18"/>
                <w:szCs w:val="18"/>
              </w:rPr>
              <w:t>→</w:t>
            </w:r>
            <w:r w:rsidRPr="006C64E1">
              <w:rPr>
                <w:rFonts w:ascii="Arial" w:eastAsia="宋体" w:hAnsi="Arial" w:cs="Arial"/>
                <w:kern w:val="0"/>
                <w:sz w:val="18"/>
                <w:szCs w:val="18"/>
              </w:rPr>
              <w:t>简历筛选</w:t>
            </w:r>
            <w:r w:rsidRPr="006C64E1">
              <w:rPr>
                <w:rFonts w:ascii="Arial" w:eastAsia="宋体" w:hAnsi="Arial" w:cs="Arial"/>
                <w:kern w:val="0"/>
                <w:sz w:val="18"/>
                <w:szCs w:val="18"/>
              </w:rPr>
              <w:t>→</w:t>
            </w:r>
            <w:r w:rsidRPr="006C64E1">
              <w:rPr>
                <w:rFonts w:ascii="Arial" w:eastAsia="宋体" w:hAnsi="Arial" w:cs="Arial"/>
                <w:kern w:val="0"/>
                <w:sz w:val="18"/>
                <w:szCs w:val="18"/>
              </w:rPr>
              <w:t>笔试</w:t>
            </w:r>
            <w:r w:rsidRPr="006C64E1">
              <w:rPr>
                <w:rFonts w:ascii="&quot;Calibri&quot;" w:eastAsia="宋体" w:hAnsi="&quot;Calibri&quot;" w:cs="Arial"/>
                <w:kern w:val="0"/>
                <w:sz w:val="18"/>
                <w:szCs w:val="18"/>
              </w:rPr>
              <w:t>—&gt;</w:t>
            </w:r>
            <w:r w:rsidRPr="006C64E1">
              <w:rPr>
                <w:rFonts w:ascii="Arial" w:eastAsia="宋体" w:hAnsi="Arial" w:cs="Arial"/>
                <w:kern w:val="0"/>
                <w:sz w:val="18"/>
                <w:szCs w:val="18"/>
              </w:rPr>
              <w:t>面试。</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w:t>
            </w: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简历投递专用邮箱：</w:t>
            </w:r>
            <w:r w:rsidRPr="006C64E1">
              <w:rPr>
                <w:rFonts w:ascii="&quot;Calibri&quot;" w:eastAsia="宋体" w:hAnsi="&quot;Calibri&quot;" w:cs="Arial"/>
                <w:kern w:val="0"/>
                <w:sz w:val="18"/>
                <w:szCs w:val="18"/>
              </w:rPr>
              <w:t xml:space="preserve">huizhizp@163.com </w:t>
            </w:r>
            <w:r w:rsidRPr="006C64E1">
              <w:rPr>
                <w:rFonts w:ascii="Arial" w:eastAsia="宋体" w:hAnsi="Arial" w:cs="Arial"/>
                <w:kern w:val="0"/>
                <w:sz w:val="18"/>
                <w:szCs w:val="18"/>
              </w:rPr>
              <w:t>金洁</w:t>
            </w:r>
            <w:r w:rsidRPr="006C64E1">
              <w:rPr>
                <w:rFonts w:ascii="&quot;Calibri&quot;" w:eastAsia="宋体" w:hAnsi="&quot;Calibri&quot;" w:cs="Arial"/>
                <w:kern w:val="0"/>
                <w:sz w:val="18"/>
                <w:szCs w:val="18"/>
              </w:rPr>
              <w:t xml:space="preserve">  010-57569616-810   13611165028</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汇智培训生计划</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培训路径</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新员工进入公司后，将被划分为技术与业务两大方向。其中业务顾问又会被继续细分产品方向（</w:t>
            </w:r>
            <w:r w:rsidRPr="006C64E1">
              <w:rPr>
                <w:rFonts w:ascii="&quot;Calibri&quot;" w:eastAsia="宋体" w:hAnsi="&quot;Calibri&quot;" w:cs="Arial"/>
                <w:kern w:val="0"/>
                <w:sz w:val="18"/>
                <w:szCs w:val="18"/>
              </w:rPr>
              <w:t>Oracle ERP/PeopleSoft/BI/Oracle Tech</w:t>
            </w:r>
            <w:r w:rsidRPr="006C64E1">
              <w:rPr>
                <w:rFonts w:ascii="Arial" w:eastAsia="宋体" w:hAnsi="Arial" w:cs="Arial"/>
                <w:kern w:val="0"/>
                <w:sz w:val="18"/>
                <w:szCs w:val="18"/>
              </w:rPr>
              <w:t>）以及业务领域方向（财务、供应链、设备与项目管理、商务智能等）不同领域内的专业课程不同，总体培训课程计划如下：</w:t>
            </w:r>
            <w:r w:rsidRPr="006C64E1">
              <w:rPr>
                <w:rFonts w:ascii="&quot;Calibri&quot;" w:eastAsia="宋体" w:hAnsi="&quot;Calibri&quot;" w:cs="Arial"/>
                <w:kern w:val="0"/>
                <w:sz w:val="18"/>
                <w:szCs w:val="18"/>
              </w:rPr>
              <w:t xml:space="preserve"> </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入职培训：</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企业介绍、公司规章制度</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专业培训：</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ERP</w:t>
            </w:r>
            <w:r w:rsidRPr="006C64E1">
              <w:rPr>
                <w:rFonts w:ascii="Arial" w:eastAsia="宋体" w:hAnsi="Arial" w:cs="Arial"/>
                <w:kern w:val="0"/>
                <w:sz w:val="18"/>
                <w:szCs w:val="18"/>
              </w:rPr>
              <w:t>产品概念、功能、原理、流程、操作、设置</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ERP</w:t>
            </w:r>
            <w:r w:rsidRPr="006C64E1">
              <w:rPr>
                <w:rFonts w:ascii="Arial" w:eastAsia="宋体" w:hAnsi="Arial" w:cs="Arial"/>
                <w:kern w:val="0"/>
                <w:sz w:val="18"/>
                <w:szCs w:val="18"/>
              </w:rPr>
              <w:t>实施方法论</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行业解决方案</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咨询顾问能力素质</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案例模拟、上机练习</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项目实践：</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lastRenderedPageBreak/>
              <w:t xml:space="preserve">- </w:t>
            </w:r>
            <w:r w:rsidRPr="006C64E1">
              <w:rPr>
                <w:rFonts w:ascii="Arial" w:eastAsia="宋体" w:hAnsi="Arial" w:cs="Arial"/>
                <w:kern w:val="0"/>
                <w:sz w:val="18"/>
                <w:szCs w:val="18"/>
              </w:rPr>
              <w:t>项目实施方法论的实践（调研、方案、实现、上线、支持）</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企业真实业务的理解</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产品功能与实际业务的结合</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客户的沟通、团队合作</w:t>
            </w:r>
            <w:r w:rsidRPr="006C64E1">
              <w:rPr>
                <w:rFonts w:ascii="&quot;Calibri&quot;" w:eastAsia="宋体" w:hAnsi="&quot;Calibri&quot;" w:cs="Arial"/>
                <w:kern w:val="0"/>
                <w:sz w:val="18"/>
                <w:szCs w:val="18"/>
              </w:rPr>
              <w:t xml:space="preserve"> </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备注：业务顾问根据具体产品方向与业务方向不同，上述课程可能会略有调整。</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Arial" w:eastAsia="宋体" w:hAnsi="Arial" w:cs="Arial"/>
                <w:kern w:val="0"/>
                <w:sz w:val="18"/>
                <w:szCs w:val="18"/>
              </w:rPr>
              <w:t>培训考核</w:t>
            </w:r>
          </w:p>
          <w:p w:rsidR="006C64E1" w:rsidRPr="006C64E1" w:rsidRDefault="006C64E1" w:rsidP="006C64E1">
            <w:pPr>
              <w:widowControl/>
              <w:spacing w:beforeAutospacing="1" w:afterAutospacing="1"/>
              <w:jc w:val="left"/>
              <w:rPr>
                <w:rFonts w:ascii="Arial" w:eastAsia="宋体" w:hAnsi="Arial" w:cs="Arial"/>
                <w:kern w:val="0"/>
                <w:sz w:val="18"/>
                <w:szCs w:val="18"/>
              </w:rPr>
            </w:pPr>
            <w:r w:rsidRPr="006C64E1">
              <w:rPr>
                <w:rFonts w:ascii="&quot;Calibri&quot;" w:eastAsia="宋体" w:hAnsi="&quot;Calibri&quot;" w:cs="Arial"/>
                <w:kern w:val="0"/>
                <w:sz w:val="18"/>
                <w:szCs w:val="18"/>
              </w:rPr>
              <w:t xml:space="preserve">         </w:t>
            </w:r>
            <w:r w:rsidRPr="006C64E1">
              <w:rPr>
                <w:rFonts w:ascii="Arial" w:eastAsia="宋体" w:hAnsi="Arial" w:cs="Arial"/>
                <w:kern w:val="0"/>
                <w:sz w:val="18"/>
                <w:szCs w:val="18"/>
              </w:rPr>
              <w:t>培训过程中有多个阶段的考核，包括理论笔试、讲演答辩等多种形式。完整的考核评价体系，可以帮助我们判断学员与培养目标之间的差异。通过培训考核我们可以发现培训学习中的不足，加以改进。以确保通过考核的每一位员工都可以成长为被公司和客户认可的咨询顾问。</w:t>
            </w:r>
          </w:p>
        </w:tc>
      </w:tr>
    </w:tbl>
    <w:p w:rsidR="00AF37CD" w:rsidRPr="006C64E1" w:rsidRDefault="00AF37CD">
      <w:bookmarkStart w:id="1" w:name="_GoBack"/>
      <w:bookmarkEnd w:id="1"/>
    </w:p>
    <w:sectPr w:rsidR="00AF37CD" w:rsidRPr="006C6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Calibri&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02"/>
    <w:rsid w:val="006C64E1"/>
    <w:rsid w:val="00AF37CD"/>
    <w:rsid w:val="00F53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4E1"/>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6C64E1"/>
  </w:style>
  <w:style w:type="paragraph" w:customStyle="1" w:styleId="msonormal0">
    <w:name w:val="&quot;msonormal&quot;"/>
    <w:basedOn w:val="a"/>
    <w:rsid w:val="006C64E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4E1"/>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6C64E1"/>
  </w:style>
  <w:style w:type="paragraph" w:customStyle="1" w:styleId="msonormal0">
    <w:name w:val="&quot;msonormal&quot;"/>
    <w:basedOn w:val="a"/>
    <w:rsid w:val="006C64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31358">
      <w:bodyDiv w:val="1"/>
      <w:marLeft w:val="0"/>
      <w:marRight w:val="0"/>
      <w:marTop w:val="0"/>
      <w:marBottom w:val="0"/>
      <w:divBdr>
        <w:top w:val="none" w:sz="0" w:space="0" w:color="auto"/>
        <w:left w:val="none" w:sz="0" w:space="0" w:color="auto"/>
        <w:bottom w:val="none" w:sz="0" w:space="0" w:color="auto"/>
        <w:right w:val="none" w:sz="0" w:space="0" w:color="auto"/>
      </w:divBdr>
      <w:divsChild>
        <w:div w:id="2044666310">
          <w:marLeft w:val="0"/>
          <w:marRight w:val="0"/>
          <w:marTop w:val="0"/>
          <w:marBottom w:val="0"/>
          <w:divBdr>
            <w:top w:val="none" w:sz="0" w:space="0" w:color="auto"/>
            <w:left w:val="none" w:sz="0" w:space="0" w:color="auto"/>
            <w:bottom w:val="none" w:sz="0" w:space="0" w:color="auto"/>
            <w:right w:val="none" w:sz="0" w:space="0" w:color="auto"/>
          </w:divBdr>
          <w:divsChild>
            <w:div w:id="79180506">
              <w:marLeft w:val="0"/>
              <w:marRight w:val="0"/>
              <w:marTop w:val="0"/>
              <w:marBottom w:val="0"/>
              <w:divBdr>
                <w:top w:val="none" w:sz="0" w:space="0" w:color="auto"/>
                <w:left w:val="none" w:sz="0" w:space="0" w:color="auto"/>
                <w:bottom w:val="none" w:sz="0" w:space="0" w:color="auto"/>
                <w:right w:val="none" w:sz="0" w:space="0" w:color="auto"/>
              </w:divBdr>
              <w:divsChild>
                <w:div w:id="666516341">
                  <w:marLeft w:val="0"/>
                  <w:marRight w:val="0"/>
                  <w:marTop w:val="0"/>
                  <w:marBottom w:val="0"/>
                  <w:divBdr>
                    <w:top w:val="single" w:sz="2" w:space="0" w:color="8AC5FE"/>
                    <w:left w:val="single" w:sz="6" w:space="0" w:color="8AC5FE"/>
                    <w:bottom w:val="single" w:sz="6" w:space="0" w:color="8AC5FE"/>
                    <w:right w:val="single" w:sz="6" w:space="0" w:color="8AC5FE"/>
                  </w:divBdr>
                  <w:divsChild>
                    <w:div w:id="1050495029">
                      <w:marLeft w:val="0"/>
                      <w:marRight w:val="0"/>
                      <w:marTop w:val="0"/>
                      <w:marBottom w:val="0"/>
                      <w:divBdr>
                        <w:top w:val="none" w:sz="0" w:space="0" w:color="auto"/>
                        <w:left w:val="none" w:sz="0" w:space="0" w:color="auto"/>
                        <w:bottom w:val="none" w:sz="0" w:space="0" w:color="auto"/>
                        <w:right w:val="none" w:sz="0" w:space="0" w:color="auto"/>
                      </w:divBdr>
                      <w:divsChild>
                        <w:div w:id="1500584540">
                          <w:marLeft w:val="0"/>
                          <w:marRight w:val="0"/>
                          <w:marTop w:val="0"/>
                          <w:marBottom w:val="0"/>
                          <w:divBdr>
                            <w:top w:val="none" w:sz="0" w:space="0" w:color="auto"/>
                            <w:left w:val="none" w:sz="0" w:space="0" w:color="auto"/>
                            <w:bottom w:val="none" w:sz="0" w:space="0" w:color="auto"/>
                            <w:right w:val="none" w:sz="0" w:space="0" w:color="auto"/>
                          </w:divBdr>
                          <w:divsChild>
                            <w:div w:id="1661887384">
                              <w:marLeft w:val="0"/>
                              <w:marRight w:val="0"/>
                              <w:marTop w:val="0"/>
                              <w:marBottom w:val="0"/>
                              <w:divBdr>
                                <w:top w:val="none" w:sz="0" w:space="0" w:color="auto"/>
                                <w:left w:val="none" w:sz="0" w:space="0" w:color="auto"/>
                                <w:bottom w:val="none" w:sz="0" w:space="0" w:color="auto"/>
                                <w:right w:val="none" w:sz="0" w:space="0" w:color="auto"/>
                              </w:divBdr>
                              <w:divsChild>
                                <w:div w:id="1090397029">
                                  <w:marLeft w:val="0"/>
                                  <w:marRight w:val="0"/>
                                  <w:marTop w:val="0"/>
                                  <w:marBottom w:val="0"/>
                                  <w:divBdr>
                                    <w:top w:val="none" w:sz="0" w:space="0" w:color="auto"/>
                                    <w:left w:val="none" w:sz="0" w:space="0" w:color="auto"/>
                                    <w:bottom w:val="none" w:sz="0" w:space="0" w:color="auto"/>
                                    <w:right w:val="none" w:sz="0" w:space="0" w:color="auto"/>
                                  </w:divBdr>
                                  <w:divsChild>
                                    <w:div w:id="1099564440">
                                      <w:marLeft w:val="0"/>
                                      <w:marRight w:val="0"/>
                                      <w:marTop w:val="0"/>
                                      <w:marBottom w:val="0"/>
                                      <w:divBdr>
                                        <w:top w:val="none" w:sz="0" w:space="0" w:color="auto"/>
                                        <w:left w:val="none" w:sz="0" w:space="0" w:color="auto"/>
                                        <w:bottom w:val="none" w:sz="0" w:space="0" w:color="auto"/>
                                        <w:right w:val="none" w:sz="0" w:space="0" w:color="auto"/>
                                      </w:divBdr>
                                    </w:div>
                                    <w:div w:id="564267362">
                                      <w:marLeft w:val="0"/>
                                      <w:marRight w:val="0"/>
                                      <w:marTop w:val="0"/>
                                      <w:marBottom w:val="0"/>
                                      <w:divBdr>
                                        <w:top w:val="none" w:sz="0" w:space="0" w:color="auto"/>
                                        <w:left w:val="none" w:sz="0" w:space="0" w:color="auto"/>
                                        <w:bottom w:val="none" w:sz="0" w:space="0" w:color="auto"/>
                                        <w:right w:val="none" w:sz="0" w:space="0" w:color="auto"/>
                                      </w:divBdr>
                                    </w:div>
                                    <w:div w:id="1397631344">
                                      <w:marLeft w:val="0"/>
                                      <w:marRight w:val="0"/>
                                      <w:marTop w:val="0"/>
                                      <w:marBottom w:val="0"/>
                                      <w:divBdr>
                                        <w:top w:val="none" w:sz="0" w:space="0" w:color="auto"/>
                                        <w:left w:val="none" w:sz="0" w:space="0" w:color="auto"/>
                                        <w:bottom w:val="none" w:sz="0" w:space="0" w:color="auto"/>
                                        <w:right w:val="none" w:sz="0" w:space="0" w:color="auto"/>
                                      </w:divBdr>
                                      <w:divsChild>
                                        <w:div w:id="359353592">
                                          <w:marLeft w:val="0"/>
                                          <w:marRight w:val="0"/>
                                          <w:marTop w:val="0"/>
                                          <w:marBottom w:val="0"/>
                                          <w:divBdr>
                                            <w:top w:val="none" w:sz="0" w:space="0" w:color="auto"/>
                                            <w:left w:val="none" w:sz="0" w:space="0" w:color="auto"/>
                                            <w:bottom w:val="none" w:sz="0" w:space="0" w:color="auto"/>
                                            <w:right w:val="none" w:sz="0" w:space="0" w:color="auto"/>
                                          </w:divBdr>
                                          <w:divsChild>
                                            <w:div w:id="1909681480">
                                              <w:marLeft w:val="0"/>
                                              <w:marRight w:val="0"/>
                                              <w:marTop w:val="0"/>
                                              <w:marBottom w:val="0"/>
                                              <w:divBdr>
                                                <w:top w:val="none" w:sz="0" w:space="0" w:color="auto"/>
                                                <w:left w:val="none" w:sz="0" w:space="0" w:color="auto"/>
                                                <w:bottom w:val="none" w:sz="0" w:space="0" w:color="auto"/>
                                                <w:right w:val="none" w:sz="0" w:space="0" w:color="auto"/>
                                              </w:divBdr>
                                            </w:div>
                                            <w:div w:id="2610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2014-03-11T14:35:00Z</dcterms:created>
  <dcterms:modified xsi:type="dcterms:W3CDTF">2014-03-11T14:36:00Z</dcterms:modified>
</cp:coreProperties>
</file>