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8762C" w:rsidRPr="0088762C" w:rsidTr="0088762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2C" w:rsidRPr="0088762C" w:rsidRDefault="0088762C" w:rsidP="0088762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中国正通汽车服务控股有限公司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88762C" w:rsidRPr="0088762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762C" w:rsidRPr="0088762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762C" w:rsidRPr="0088762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762C" w:rsidRPr="0088762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88762C" w:rsidRPr="0088762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8762C" w:rsidRPr="0088762C" w:rsidRDefault="0088762C" w:rsidP="0088762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88762C" w:rsidRPr="0088762C" w:rsidRDefault="0088762C" w:rsidP="0088762C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8762C" w:rsidRPr="0088762C" w:rsidTr="0088762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88762C" w:rsidRPr="0088762C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88762C" w:rsidRPr="0088762C" w:rsidRDefault="0088762C" w:rsidP="0088762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8762C" w:rsidRPr="008876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2013-11-22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2013-11-22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8762C" w:rsidRPr="0088762C" w:rsidRDefault="0088762C" w:rsidP="0088762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88762C" w:rsidRPr="0088762C" w:rsidRDefault="0088762C" w:rsidP="0088762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88762C" w:rsidRPr="0088762C" w:rsidRDefault="0088762C" w:rsidP="0088762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中国正通汽车服务控股有限公司</w:t>
            </w:r>
          </w:p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中国正通汽车服务控股有限公司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(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简称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中国正通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) 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是中国领先的汽车经销商集团，于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2010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12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日在香港主板上市。中国正通专注于中、高端豪华品牌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4S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店的经营和发展。目前旗下授权经销的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4S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店总数接近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100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家，覆盖全国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15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个省市、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33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个城市（北京、上海、天津、广东、海南、福建、湖北、湖南、江西、四川、内蒙、山西、山东，河北），拥有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21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个知名品牌（宝马、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mini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、保时捷、兰博基尼、奔驰、奥迪、路虎、沃尔沃、凯迪拉克、英菲尼迪、讴歌、进口大众、</w:t>
            </w:r>
            <w:proofErr w:type="gramStart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汽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-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大众、长安福特、别克、雪佛兰、东风本田、东风日产、</w:t>
            </w:r>
            <w:proofErr w:type="gramStart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汽丰田、</w:t>
            </w:r>
            <w:proofErr w:type="gramStart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汽马自达、北京现代），其中，豪华品牌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4S</w:t>
            </w:r>
            <w:proofErr w:type="gramStart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店占比</w:t>
            </w:r>
            <w:proofErr w:type="gramEnd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近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90%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。公司员工总人数近万人。</w:t>
            </w:r>
          </w:p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2012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年公司营业额超过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300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亿元，纳税总额逾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3.8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亿元，同比增长超过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120%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，近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6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年集团营业额的复合增长率达到了</w:t>
            </w: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45.2%</w:t>
            </w: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秉承纪律、创造、学习、关爱的价值观，肩负使客户享受高品质的汽车生活的远大使命，中国正</w:t>
            </w:r>
            <w:proofErr w:type="gramStart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通始终</w:t>
            </w:r>
            <w:proofErr w:type="gramEnd"/>
            <w:r w:rsidRPr="0088762C">
              <w:rPr>
                <w:rFonts w:ascii="Arial" w:eastAsia="宋体" w:hAnsi="Arial" w:cs="Arial"/>
                <w:kern w:val="0"/>
                <w:sz w:val="18"/>
                <w:szCs w:val="18"/>
              </w:rPr>
              <w:t>致力于打造成为世界级汽车服务品牌、拥有公信力的卓越公司。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一、营销服务类</w:t>
                  </w:r>
                </w:p>
              </w:tc>
            </w:tr>
          </w:tbl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市场营销人员</w:t>
                  </w:r>
                </w:p>
              </w:tc>
            </w:tr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负责市场开发与潜在客户收集与维护；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负责潜客的</w:t>
                  </w:r>
                  <w:proofErr w:type="gramEnd"/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挖掘及公司的宣传，日常客户接待及汽车精品的销售，为客户购买车辆提供周到的汽车销售服务；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3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完成公司下达的整车销售服务质量和业绩目标。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任职要求：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,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汽车、市场营销等相关专业优先；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礼貌热情，真诚守信，擅与人沟通，有服务意识；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3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积极主动，责任心强；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4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吃苦耐劳，对市场营销、汽车产品知识等有浓厚的学习愿望，愿意承担较大工作压力；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lastRenderedPageBreak/>
                    <w:t>5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有持续发展愿望，稳定性强；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6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有文艺或体育特长的优先考虑。</w:t>
                  </w:r>
                </w:p>
              </w:tc>
            </w:tr>
          </w:tbl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lastRenderedPageBreak/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客户服务顾问</w:t>
                  </w:r>
                </w:p>
              </w:tc>
            </w:tr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负责客户售后接待、问诊，提供维护保养建议；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负责客户关系的维系，进行客户关系管理；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负责维修客户的预约、回访；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负责客户抱怨的处理；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完成公司下达的售后服务质量和业绩目标。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任职要求：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,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汽车、机械等相关专业优先；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礼貌热情，待人真诚，喜欢与人沟通，有服务意识；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3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积极主动，责任心强；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4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吃苦耐劳，对机械、保险知识、汽车产品知识和相关技术等有浓厚的学习愿望，愿意承担较大工作压力；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5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有持续发展愿望，稳定性强；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6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有社团任职经验者优先考虑。</w:t>
                  </w:r>
                </w:p>
              </w:tc>
            </w:tr>
          </w:tbl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二、财务管理类</w:t>
                  </w:r>
                </w:p>
              </w:tc>
            </w:tr>
          </w:tbl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5"/>
            </w:tblGrid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财务人员</w:t>
                  </w:r>
                </w:p>
              </w:tc>
            </w:tr>
            <w:tr w:rsidR="0088762C" w:rsidRPr="0088762C" w:rsidTr="00887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762C" w:rsidRPr="0088762C" w:rsidRDefault="0088762C" w:rsidP="0088762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负责日常营业款项的收取、结算；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负责银行预留印鉴、支票及现金的管理；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负责银行、财税部门往来业务的办理；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负责各类财会票据的审核、账目的登记、报表的编制。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 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任职要求：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1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,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财会金融相关专业；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2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熟练使用日常应用办公软件；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3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礼貌热情，待人真诚，细致严谨，有服务意识；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4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积极主动，责任心强；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br/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>5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</w:t>
                  </w:r>
                  <w:r w:rsidRPr="0088762C">
                    <w:rPr>
                      <w:rFonts w:ascii="&quot;&quot;Calibri&quot;&quot;" w:eastAsia="宋体" w:hAnsi="&quot;&quot;Calibri&quot;&quot;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88762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有持续发展愿望，稳定性强。</w:t>
                  </w:r>
                </w:p>
              </w:tc>
            </w:tr>
          </w:tbl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88762C" w:rsidRPr="0088762C" w:rsidRDefault="0088762C" w:rsidP="0088762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8762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</w:tc>
      </w:tr>
    </w:tbl>
    <w:p w:rsidR="00551D55" w:rsidRPr="0088762C" w:rsidRDefault="00551D55">
      <w:bookmarkStart w:id="0" w:name="_GoBack"/>
      <w:bookmarkEnd w:id="0"/>
    </w:p>
    <w:sectPr w:rsidR="00551D55" w:rsidRPr="0088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A1"/>
    <w:rsid w:val="00551D55"/>
    <w:rsid w:val="0088762C"/>
    <w:rsid w:val="009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88762C"/>
  </w:style>
  <w:style w:type="paragraph" w:customStyle="1" w:styleId="msonormal0">
    <w:name w:val="&quot;&quot;msonormal&quot;&quot;"/>
    <w:basedOn w:val="a"/>
    <w:rsid w:val="00887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887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88762C"/>
  </w:style>
  <w:style w:type="paragraph" w:customStyle="1" w:styleId="msonormal0">
    <w:name w:val="&quot;&quot;msonormal&quot;&quot;"/>
    <w:basedOn w:val="a"/>
    <w:rsid w:val="00887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887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455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206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4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60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29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16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2013-11-17T02:16:00Z</dcterms:created>
  <dcterms:modified xsi:type="dcterms:W3CDTF">2013-11-17T02:17:00Z</dcterms:modified>
</cp:coreProperties>
</file>