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C377C" w:rsidRPr="00BC377C" w:rsidTr="00BC377C">
        <w:trPr>
          <w:tblCellSpacing w:w="0" w:type="dxa"/>
        </w:trPr>
        <w:tc>
          <w:tcPr>
            <w:tcW w:w="0" w:type="auto"/>
            <w:vAlign w:val="center"/>
            <w:hideMark/>
          </w:tcPr>
          <w:p w:rsidR="00BC377C" w:rsidRPr="00BC377C" w:rsidRDefault="00BC377C" w:rsidP="00BC377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77C">
              <w:rPr>
                <w:rFonts w:ascii="Arial" w:eastAsia="宋体" w:hAnsi="Arial" w:cs="Arial"/>
                <w:kern w:val="0"/>
                <w:sz w:val="18"/>
                <w:szCs w:val="18"/>
              </w:rPr>
              <w:t>中汇会计师事务所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BC377C" w:rsidRPr="00BC377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377C" w:rsidRPr="00BC377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BC377C" w:rsidRPr="00BC377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BC377C" w:rsidRPr="00BC377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BC377C" w:rsidRPr="00BC377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BC377C" w:rsidRPr="00BC377C" w:rsidRDefault="00BC377C" w:rsidP="00BC377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C377C" w:rsidRPr="00BC377C" w:rsidRDefault="00BC377C" w:rsidP="00BC377C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C377C" w:rsidRPr="00BC377C" w:rsidTr="00BC377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BC377C" w:rsidRPr="00BC377C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招聘会地点：上海财经大学武东校区学生中心三楼招聘大厅</w:t>
                  </w: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BC377C" w:rsidRPr="00BC377C" w:rsidRDefault="00BC377C" w:rsidP="00BC377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377C" w:rsidRPr="00BC37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2013-11-19 18:30:00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BC377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2013-11-19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377C" w:rsidRPr="00BC377C" w:rsidRDefault="00BC377C" w:rsidP="00BC377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C377C" w:rsidRPr="00BC377C" w:rsidRDefault="00BC377C" w:rsidP="00BC377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67F62" w:rsidRDefault="00367F62">
      <w:bookmarkStart w:id="0" w:name="_GoBack"/>
      <w:bookmarkEnd w:id="0"/>
    </w:p>
    <w:sectPr w:rsidR="0036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60"/>
    <w:rsid w:val="00247A60"/>
    <w:rsid w:val="00367F62"/>
    <w:rsid w:val="00B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BC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BC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31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150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2013-11-17T02:20:00Z</dcterms:created>
  <dcterms:modified xsi:type="dcterms:W3CDTF">2013-11-17T02:20:00Z</dcterms:modified>
</cp:coreProperties>
</file>