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74CD7" w:rsidRPr="00C74CD7" w:rsidTr="00C74CD7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CD7" w:rsidRPr="00C74CD7" w:rsidRDefault="00C74CD7" w:rsidP="00C74CD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恒宝股份有限公司</w:t>
            </w:r>
            <w:proofErr w:type="gramEnd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7406"/>
            </w:tblGrid>
            <w:tr w:rsidR="00C74CD7" w:rsidRPr="00C74CD7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C74CD7" w:rsidRPr="00C74CD7" w:rsidRDefault="00C74CD7" w:rsidP="00C74CD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所属行业：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74CD7" w:rsidRPr="00C74CD7">
              <w:trPr>
                <w:tblCellSpacing w:w="0" w:type="dxa"/>
              </w:trPr>
              <w:tc>
                <w:tcPr>
                  <w:tcW w:w="50" w:type="pct"/>
                  <w:noWrap/>
                  <w:hideMark/>
                </w:tcPr>
                <w:p w:rsidR="00C74CD7" w:rsidRPr="00C74CD7" w:rsidRDefault="00C74CD7" w:rsidP="00C74CD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公司地区：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  <w:tr w:rsidR="00C74CD7" w:rsidRPr="00C74CD7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公司类型：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私有经济</w:t>
                  </w:r>
                </w:p>
              </w:tc>
            </w:tr>
            <w:tr w:rsidR="00C74CD7" w:rsidRPr="00C74CD7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公司性质：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民营企业</w:t>
                  </w:r>
                </w:p>
              </w:tc>
            </w:tr>
            <w:tr w:rsidR="00C74CD7" w:rsidRPr="00C74CD7">
              <w:trPr>
                <w:tblCellSpacing w:w="0" w:type="dxa"/>
              </w:trPr>
              <w:tc>
                <w:tcPr>
                  <w:tcW w:w="50" w:type="pct"/>
                  <w:noWrap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隶属部门：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北京市</w:t>
                  </w:r>
                </w:p>
              </w:tc>
            </w:tr>
          </w:tbl>
          <w:p w:rsidR="00C74CD7" w:rsidRPr="00C74CD7" w:rsidRDefault="00C74CD7" w:rsidP="00C74CD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C74CD7" w:rsidRPr="00C74CD7" w:rsidRDefault="00C74CD7" w:rsidP="00C74CD7">
      <w:pPr>
        <w:widowControl/>
        <w:jc w:val="left"/>
        <w:rPr>
          <w:rFonts w:ascii="Arial" w:eastAsia="宋体" w:hAnsi="Arial" w:cs="Arial"/>
          <w:vanish/>
          <w:kern w:val="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74CD7" w:rsidRPr="00C74CD7" w:rsidTr="00C74CD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3340"/>
              <w:gridCol w:w="88"/>
            </w:tblGrid>
            <w:tr w:rsidR="00C74CD7" w:rsidRPr="00C74CD7">
              <w:trPr>
                <w:tblCellSpacing w:w="0" w:type="dxa"/>
              </w:trPr>
              <w:tc>
                <w:tcPr>
                  <w:tcW w:w="1900" w:type="pct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招聘会地点：</w:t>
                  </w: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YF303 </w:t>
                  </w:r>
                </w:p>
              </w:tc>
              <w:tc>
                <w:tcPr>
                  <w:tcW w:w="1900" w:type="pct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招聘会类型：校内</w:t>
                  </w:r>
                </w:p>
              </w:tc>
              <w:tc>
                <w:tcPr>
                  <w:tcW w:w="50" w:type="pct"/>
                  <w:vMerge w:val="restart"/>
                  <w:noWrap/>
                  <w:vAlign w:val="bottom"/>
                  <w:hideMark/>
                </w:tcPr>
                <w:p w:rsidR="00C74CD7" w:rsidRPr="00C74CD7" w:rsidRDefault="00C74CD7" w:rsidP="00C74CD7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74CD7" w:rsidRPr="00C74CD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开始时间：</w:t>
                  </w: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2013-10-24 14:00:00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结束时间：</w:t>
                  </w: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2013-10-24 17:00:00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74CD7" w:rsidRPr="00C74CD7" w:rsidRDefault="00C74CD7" w:rsidP="00C74CD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</w:r>
          </w:p>
          <w:p w:rsidR="00C74CD7" w:rsidRPr="00C74CD7" w:rsidRDefault="00C74CD7" w:rsidP="00C74CD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招聘会内容：</w:t>
            </w:r>
          </w:p>
          <w:p w:rsidR="00C74CD7" w:rsidRPr="00C74CD7" w:rsidRDefault="00C74CD7" w:rsidP="00C74CD7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恒宝股份有限公司</w:t>
            </w:r>
            <w:proofErr w:type="gramEnd"/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2014</w:t>
            </w: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校园招聘简章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一、宣讲会信息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时间：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2013-10-24  14:00-17:00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地点：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YF303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二、公司介绍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恒宝</w:t>
            </w:r>
            <w:proofErr w:type="gramEnd"/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—</w:t>
            </w: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智能卡行业的引领者！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中国银</w:t>
            </w:r>
            <w:proofErr w:type="gramStart"/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联金融</w:t>
            </w:r>
            <w:proofErr w:type="gramEnd"/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卡供货商连续五年排名第一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中国联通</w:t>
            </w: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SIM</w:t>
            </w: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卡</w:t>
            </w: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(WCDMA)</w:t>
            </w: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供货商连续四年排名第一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中国电信</w:t>
            </w: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SIM</w:t>
            </w: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卡</w:t>
            </w: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 xml:space="preserve">(CDMA) </w:t>
            </w: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连续五年排名第一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中国移动</w:t>
            </w: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SIM</w:t>
            </w: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卡</w:t>
            </w: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(GSM/TD)</w:t>
            </w: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供应商</w:t>
            </w: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2012</w:t>
            </w: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年</w:t>
            </w: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-2013</w:t>
            </w: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年度排名第二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移动支付市场份额连续两年排名第一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税控卡供应商连续六年排名第一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IPHONE5 Nano-SIM</w:t>
            </w: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卡中国移动、电信首批供货商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proofErr w:type="gramStart"/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恒宝股份有限公司</w:t>
            </w:r>
            <w:proofErr w:type="gramEnd"/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成立于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1996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年，专注于提供高端智能</w:t>
            </w:r>
            <w:proofErr w:type="gramStart"/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卡解决</w:t>
            </w:r>
            <w:proofErr w:type="gramEnd"/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方案及其他传统卡类产品的国家级高新技术企业、上市公司（股票代码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002104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），主要服务于国内外的电信运营商、银行、交通、社保、电力等企业或机构，是国内卡类和</w:t>
            </w:r>
            <w:proofErr w:type="gramStart"/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金融重控票证</w:t>
            </w:r>
            <w:proofErr w:type="gramEnd"/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类产品种类最全、产能最大、涉足领域最多、资质最全的研发生产企业，也是智能卡操作系统（</w:t>
            </w:r>
            <w:proofErr w:type="spellStart"/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cos</w:t>
            </w:r>
            <w:proofErr w:type="spellEnd"/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）、</w:t>
            </w:r>
            <w:proofErr w:type="spellStart"/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USBkey</w:t>
            </w:r>
            <w:proofErr w:type="spellEnd"/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、电子标签、读写机具和信息处理平台开发商、系统集成和电信增值服务提供商，是中国工商银行、中国农业银行、中国银行、中国建设银行、交通银行、中国邮政储蓄银行、招商银行、民生银行、华夏银行、光大银行、广东发展银行、浦发银行、以及各地市商业银行和农村信用合作社的定点生产企业，是中国移动、中国联通、中国电信、国家税务总局定点入围供应商，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是住建部、社保部、交通部、铁道部等相关部委行业高端智能卡应用及解决方案的供应商。公司先后承担了近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30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个国家级、省部级科研项目，是国家级智能卡研发和产业化基地、企业博士后科研工作站设站单位、江苏省智能卡工程技术研究中心的依托单位。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公司管理总部设在北京金融街，构建了以北京为研发和营销中心，以江苏丹阳为生产中心的运营体系，营销网络遍布全国，设立了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家营销分公司。同时，公司</w:t>
            </w:r>
            <w:proofErr w:type="gramStart"/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下辖恒宝国际</w:t>
            </w:r>
            <w:proofErr w:type="gramEnd"/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（新加坡）、</w:t>
            </w:r>
            <w:proofErr w:type="gramStart"/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东方英卡和恒宝</w:t>
            </w:r>
            <w:proofErr w:type="gramEnd"/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智能（物联网）三个子公司。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　　公司现有员工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1500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余人，拥有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300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余人的软件开发和技术应用队伍。不同专业学术的交流，不同地域文化的融合构成</w:t>
            </w:r>
            <w:proofErr w:type="gramStart"/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了恒宝多元</w:t>
            </w:r>
            <w:proofErr w:type="gramEnd"/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、开放、充满活力的文化特征。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三、员工待遇：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、完善的薪酬福利：有竞争力的薪酬、五险</w:t>
            </w:r>
            <w:proofErr w:type="gramStart"/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一</w:t>
            </w:r>
            <w:proofErr w:type="gramEnd"/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金、午餐补贴、生日福利、节日福利、年度体检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、带薪年假等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、良好的职业发展：客观、公正的职位评估和晋升机制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、系统的培训体系：内容丰富，形式多样的内部及外部培训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、丰富的员工活动：公司年会、年度旅游、团队聚餐、生日会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四、招聘职位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1016"/>
              <w:gridCol w:w="630"/>
              <w:gridCol w:w="636"/>
              <w:gridCol w:w="1325"/>
              <w:gridCol w:w="4313"/>
            </w:tblGrid>
            <w:tr w:rsidR="00C74CD7" w:rsidRPr="00C74CD7" w:rsidTr="00C74C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岗位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工作地点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需求人数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学历要求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  <w:szCs w:val="18"/>
                    </w:rPr>
                    <w:t>专业</w:t>
                  </w:r>
                </w:p>
              </w:tc>
            </w:tr>
            <w:tr w:rsidR="00C74CD7" w:rsidRPr="00C74CD7" w:rsidTr="00C74C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软件开发工程师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本科以上，硕士优先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电子信息、计算机、密码学、通信工程、应用数学、信息安全等相关专业</w:t>
                  </w:r>
                </w:p>
              </w:tc>
            </w:tr>
            <w:tr w:rsidR="00C74CD7" w:rsidRPr="00C74CD7" w:rsidTr="00C74C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硬件开发工程师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74CD7" w:rsidRPr="00C74CD7" w:rsidTr="00C74C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测试工程师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北京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spacing w:beforeAutospacing="1" w:afterAutospacing="1"/>
                    <w:jc w:val="left"/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</w:pPr>
                  <w:r w:rsidRPr="00C74CD7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4CD7" w:rsidRPr="00C74CD7" w:rsidRDefault="00C74CD7" w:rsidP="00C74CD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五、公司联系方式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 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公司网址：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fldChar w:fldCharType="begin"/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instrText xml:space="preserve"> HYPERLINK 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953a3fb71e013a4364bc7b126f/__rpNCPJyxtPlugin0x1WAR0x1ncpJyxtPlugin0x1INSTANCE0x1846303345zIlx_action/one/__rpNCPJyxtPlugin0x1WAR0x1ncpJyxtPlugin0x1INSTANCE0x1846303345zIlx_form-submit/%22%22http:/www.hengbao.com/%22%22" </w:instrTex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fldChar w:fldCharType="separate"/>
            </w:r>
            <w:r w:rsidRPr="00C74CD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www.hengbao.com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fldChar w:fldCharType="end"/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   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公司地址：北京市西城区金融大街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号新盛大厦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B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座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层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电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 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话：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010 – 66017777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转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662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传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    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真：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010 - 66015566</w:t>
            </w:r>
          </w:p>
          <w:p w:rsidR="00C74CD7" w:rsidRPr="00C74CD7" w:rsidRDefault="00C74CD7" w:rsidP="00C74CD7">
            <w:pPr>
              <w:widowControl/>
              <w:spacing w:beforeAutospacing="1" w:afterAutospacing="1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>专用邮箱：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fldChar w:fldCharType="begin"/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instrText xml:space="preserve"> HYPERLINK "http://job.njtu.edu.cn/NCPortal/portal/guest/index/__pmNCPJyxtPlugin0x1WAR0x1ncpJyxtPlugin0x1INSTANCE0x1846303345zIlx_view/__wsNCPJyxtPlugin0x1WAR0x1ncpJyxtPlugin0x1INSTANCE0x1846303345zIlx_maximized/__rpNCPJyxtPlugin0x1WAR0x1ncpJyxtPlugin0x1INSTANCE0x1846303345zIlx_zpxxid/4af01f953a3fb71e013a4364bc7b126f/__rpNCPJyxtPlugin0x1WAR0x1ncpJyxtPlugin0x1INSTANCE0x1846303345zIlx_action/one/__rpNCPJyxtPlugin0x1WAR0x1ncpJyxtPlugin0x1INSTANCE0x1846303345zIlx_form-submit/%22%22mailto:2014hrbj@hengbao.com%22%22" </w:instrTex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fldChar w:fldCharType="separate"/>
            </w:r>
            <w:r w:rsidRPr="00C74CD7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2014hrbj@hengbao.com</w:t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fldChar w:fldCharType="end"/>
            </w:r>
            <w:r w:rsidRPr="00C74CD7">
              <w:rPr>
                <w:rFonts w:ascii="Arial" w:eastAsia="宋体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74CD7" w:rsidRDefault="00C74CD7" w:rsidP="00C74CD7">
      <w:pPr>
        <w:pStyle w:val="a4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lastRenderedPageBreak/>
        <w:t>恒宝股份有限公司</w:t>
      </w:r>
      <w:proofErr w:type="gramEnd"/>
      <w:r>
        <w:rPr>
          <w:rFonts w:ascii="Arial" w:hAnsi="Arial" w:cs="Arial"/>
          <w:b/>
          <w:bCs/>
          <w:sz w:val="18"/>
          <w:szCs w:val="18"/>
        </w:rPr>
        <w:t>简介</w:t>
      </w:r>
    </w:p>
    <w:p w:rsidR="00C74CD7" w:rsidRDefault="00C74CD7" w:rsidP="00C74CD7">
      <w:pPr>
        <w:pStyle w:val="a4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    </w:t>
      </w:r>
    </w:p>
    <w:p w:rsidR="00C74CD7" w:rsidRDefault="00C74CD7" w:rsidP="00C74CD7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恒宝</w:t>
      </w:r>
      <w:proofErr w:type="gramEnd"/>
      <w:r>
        <w:rPr>
          <w:rFonts w:ascii="Arial" w:hAnsi="Arial" w:cs="Arial"/>
          <w:sz w:val="18"/>
          <w:szCs w:val="18"/>
        </w:rPr>
        <w:t>—</w:t>
      </w:r>
      <w:r>
        <w:rPr>
          <w:rFonts w:ascii="Arial" w:hAnsi="Arial" w:cs="Arial"/>
          <w:sz w:val="18"/>
          <w:szCs w:val="18"/>
        </w:rPr>
        <w:t>智能卡行业的引领者！</w:t>
      </w:r>
    </w:p>
    <w:p w:rsidR="00C74CD7" w:rsidRDefault="00C74CD7" w:rsidP="00C74CD7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中国银</w:t>
      </w:r>
      <w:proofErr w:type="gramStart"/>
      <w:r>
        <w:rPr>
          <w:rFonts w:ascii="Arial" w:hAnsi="Arial" w:cs="Arial"/>
          <w:sz w:val="18"/>
          <w:szCs w:val="18"/>
        </w:rPr>
        <w:t>联金融</w:t>
      </w:r>
      <w:proofErr w:type="gramEnd"/>
      <w:r>
        <w:rPr>
          <w:rFonts w:ascii="Arial" w:hAnsi="Arial" w:cs="Arial"/>
          <w:sz w:val="18"/>
          <w:szCs w:val="18"/>
        </w:rPr>
        <w:t>卡供货商连续五年排名第一</w:t>
      </w:r>
    </w:p>
    <w:p w:rsidR="00C74CD7" w:rsidRDefault="00C74CD7" w:rsidP="00C74CD7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中国联通</w:t>
      </w:r>
      <w:r>
        <w:rPr>
          <w:rFonts w:ascii="Arial" w:hAnsi="Arial" w:cs="Arial"/>
          <w:sz w:val="18"/>
          <w:szCs w:val="18"/>
        </w:rPr>
        <w:t>SIM</w:t>
      </w:r>
      <w:r>
        <w:rPr>
          <w:rFonts w:ascii="Arial" w:hAnsi="Arial" w:cs="Arial"/>
          <w:sz w:val="18"/>
          <w:szCs w:val="18"/>
        </w:rPr>
        <w:t>卡</w:t>
      </w:r>
      <w:r>
        <w:rPr>
          <w:rFonts w:ascii="Arial" w:hAnsi="Arial" w:cs="Arial"/>
          <w:sz w:val="18"/>
          <w:szCs w:val="18"/>
        </w:rPr>
        <w:t>(WCDMA)</w:t>
      </w:r>
      <w:r>
        <w:rPr>
          <w:rFonts w:ascii="Arial" w:hAnsi="Arial" w:cs="Arial"/>
          <w:sz w:val="18"/>
          <w:szCs w:val="18"/>
        </w:rPr>
        <w:t>供货商连续四年排名第一</w:t>
      </w:r>
    </w:p>
    <w:p w:rsidR="00C74CD7" w:rsidRDefault="00C74CD7" w:rsidP="00C74CD7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中国电信</w:t>
      </w:r>
      <w:r>
        <w:rPr>
          <w:rFonts w:ascii="Arial" w:hAnsi="Arial" w:cs="Arial"/>
          <w:sz w:val="18"/>
          <w:szCs w:val="18"/>
        </w:rPr>
        <w:t>SIM</w:t>
      </w:r>
      <w:r>
        <w:rPr>
          <w:rFonts w:ascii="Arial" w:hAnsi="Arial" w:cs="Arial"/>
          <w:sz w:val="18"/>
          <w:szCs w:val="18"/>
        </w:rPr>
        <w:t>卡</w:t>
      </w:r>
      <w:r>
        <w:rPr>
          <w:rFonts w:ascii="Arial" w:hAnsi="Arial" w:cs="Arial"/>
          <w:sz w:val="18"/>
          <w:szCs w:val="18"/>
        </w:rPr>
        <w:t xml:space="preserve">(CDMA) </w:t>
      </w:r>
      <w:r>
        <w:rPr>
          <w:rFonts w:ascii="Arial" w:hAnsi="Arial" w:cs="Arial"/>
          <w:sz w:val="18"/>
          <w:szCs w:val="18"/>
        </w:rPr>
        <w:t>连续五年排名第一</w:t>
      </w:r>
    </w:p>
    <w:p w:rsidR="00C74CD7" w:rsidRDefault="00C74CD7" w:rsidP="00C74CD7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中国移动</w:t>
      </w:r>
      <w:r>
        <w:rPr>
          <w:rFonts w:ascii="Arial" w:hAnsi="Arial" w:cs="Arial"/>
          <w:sz w:val="18"/>
          <w:szCs w:val="18"/>
        </w:rPr>
        <w:t>SIM</w:t>
      </w:r>
      <w:r>
        <w:rPr>
          <w:rFonts w:ascii="Arial" w:hAnsi="Arial" w:cs="Arial"/>
          <w:sz w:val="18"/>
          <w:szCs w:val="18"/>
        </w:rPr>
        <w:t>卡</w:t>
      </w:r>
      <w:r>
        <w:rPr>
          <w:rFonts w:ascii="Arial" w:hAnsi="Arial" w:cs="Arial"/>
          <w:sz w:val="18"/>
          <w:szCs w:val="18"/>
        </w:rPr>
        <w:t>(GSM/TD)</w:t>
      </w:r>
      <w:r>
        <w:rPr>
          <w:rFonts w:ascii="Arial" w:hAnsi="Arial" w:cs="Arial"/>
          <w:sz w:val="18"/>
          <w:szCs w:val="18"/>
        </w:rPr>
        <w:t>供应商</w:t>
      </w:r>
      <w:r>
        <w:rPr>
          <w:rFonts w:ascii="Arial" w:hAnsi="Arial" w:cs="Arial"/>
          <w:sz w:val="18"/>
          <w:szCs w:val="18"/>
        </w:rPr>
        <w:t>2011</w:t>
      </w:r>
      <w:r>
        <w:rPr>
          <w:rFonts w:ascii="Arial" w:hAnsi="Arial" w:cs="Arial"/>
          <w:sz w:val="18"/>
          <w:szCs w:val="18"/>
        </w:rPr>
        <w:t>年排名第三</w:t>
      </w:r>
    </w:p>
    <w:p w:rsidR="00C74CD7" w:rsidRDefault="00C74CD7" w:rsidP="00C74CD7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移动支付市场份额连续两年排名第一</w:t>
      </w:r>
    </w:p>
    <w:p w:rsidR="00C74CD7" w:rsidRDefault="00C74CD7" w:rsidP="00C74CD7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税控卡供应商连续六年排名第一</w:t>
      </w:r>
    </w:p>
    <w:p w:rsidR="00C74CD7" w:rsidRDefault="00C74CD7" w:rsidP="00C74CD7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IPHONE5 Nano-SIM</w:t>
      </w:r>
      <w:r>
        <w:rPr>
          <w:rFonts w:ascii="Arial" w:hAnsi="Arial" w:cs="Arial"/>
          <w:sz w:val="18"/>
          <w:szCs w:val="18"/>
        </w:rPr>
        <w:t>卡中国移动、电信首批供货商</w:t>
      </w:r>
    </w:p>
    <w:p w:rsidR="00C74CD7" w:rsidRDefault="00C74CD7" w:rsidP="00C74CD7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        </w:t>
      </w:r>
      <w:proofErr w:type="gramStart"/>
      <w:r>
        <w:rPr>
          <w:rFonts w:ascii="Arial" w:hAnsi="Arial" w:cs="Arial"/>
          <w:sz w:val="18"/>
          <w:szCs w:val="18"/>
        </w:rPr>
        <w:t>恒宝股份有限公司</w:t>
      </w:r>
      <w:proofErr w:type="gramEnd"/>
      <w:r>
        <w:rPr>
          <w:rFonts w:ascii="Arial" w:hAnsi="Arial" w:cs="Arial"/>
          <w:sz w:val="18"/>
          <w:szCs w:val="18"/>
        </w:rPr>
        <w:t>成立于</w:t>
      </w:r>
      <w:r>
        <w:rPr>
          <w:rFonts w:ascii="Arial" w:hAnsi="Arial" w:cs="Arial"/>
          <w:sz w:val="18"/>
          <w:szCs w:val="18"/>
        </w:rPr>
        <w:t>1996</w:t>
      </w:r>
      <w:r>
        <w:rPr>
          <w:rFonts w:ascii="Arial" w:hAnsi="Arial" w:cs="Arial"/>
          <w:sz w:val="18"/>
          <w:szCs w:val="18"/>
        </w:rPr>
        <w:t>年，专注于提供高端智能</w:t>
      </w:r>
      <w:proofErr w:type="gramStart"/>
      <w:r>
        <w:rPr>
          <w:rFonts w:ascii="Arial" w:hAnsi="Arial" w:cs="Arial"/>
          <w:sz w:val="18"/>
          <w:szCs w:val="18"/>
        </w:rPr>
        <w:t>卡解决</w:t>
      </w:r>
      <w:proofErr w:type="gramEnd"/>
      <w:r>
        <w:rPr>
          <w:rFonts w:ascii="Arial" w:hAnsi="Arial" w:cs="Arial"/>
          <w:sz w:val="18"/>
          <w:szCs w:val="18"/>
        </w:rPr>
        <w:t>方案及其他传统卡类产品的国家级高新技术企业、上市公司（股票代码</w:t>
      </w:r>
      <w:r>
        <w:rPr>
          <w:rFonts w:ascii="Arial" w:hAnsi="Arial" w:cs="Arial"/>
          <w:sz w:val="18"/>
          <w:szCs w:val="18"/>
        </w:rPr>
        <w:t>002104</w:t>
      </w:r>
      <w:r>
        <w:rPr>
          <w:rFonts w:ascii="Arial" w:hAnsi="Arial" w:cs="Arial"/>
          <w:sz w:val="18"/>
          <w:szCs w:val="18"/>
        </w:rPr>
        <w:t>），主要服务于国内外的电信运营商、银行、交通、社保、电力等企业或机构，是国内卡类和</w:t>
      </w:r>
      <w:proofErr w:type="gramStart"/>
      <w:r>
        <w:rPr>
          <w:rFonts w:ascii="Arial" w:hAnsi="Arial" w:cs="Arial"/>
          <w:sz w:val="18"/>
          <w:szCs w:val="18"/>
        </w:rPr>
        <w:t>金融重控票证</w:t>
      </w:r>
      <w:proofErr w:type="gramEnd"/>
      <w:r>
        <w:rPr>
          <w:rFonts w:ascii="Arial" w:hAnsi="Arial" w:cs="Arial"/>
          <w:sz w:val="18"/>
          <w:szCs w:val="18"/>
        </w:rPr>
        <w:t>类产品种类最全、产能最大、涉足领域最多、资质最全的研发生产企业，也是智能卡操作系统（</w:t>
      </w:r>
      <w:proofErr w:type="spellStart"/>
      <w:r>
        <w:rPr>
          <w:rFonts w:ascii="Arial" w:hAnsi="Arial" w:cs="Arial"/>
          <w:sz w:val="18"/>
          <w:szCs w:val="18"/>
        </w:rPr>
        <w:t>cos</w:t>
      </w:r>
      <w:proofErr w:type="spellEnd"/>
      <w:r>
        <w:rPr>
          <w:rFonts w:ascii="Arial" w:hAnsi="Arial" w:cs="Arial"/>
          <w:sz w:val="18"/>
          <w:szCs w:val="18"/>
        </w:rPr>
        <w:t>）、</w:t>
      </w:r>
      <w:proofErr w:type="spellStart"/>
      <w:r>
        <w:rPr>
          <w:rFonts w:ascii="Arial" w:hAnsi="Arial" w:cs="Arial"/>
          <w:sz w:val="18"/>
          <w:szCs w:val="18"/>
        </w:rPr>
        <w:t>USBkey</w:t>
      </w:r>
      <w:proofErr w:type="spellEnd"/>
      <w:r>
        <w:rPr>
          <w:rFonts w:ascii="Arial" w:hAnsi="Arial" w:cs="Arial"/>
          <w:sz w:val="18"/>
          <w:szCs w:val="18"/>
        </w:rPr>
        <w:t>、电子标签、读写机具和信息处理平台开发商、系统集成和电信增值服务提供商，是中国工商银行、中国农业银行、中国银行、中国建设银行、交通银行、中国邮政储蓄银行、招商银行、民生银行、华夏银行、光大银行、广东发展银行、浦发银行、以及各地市商业银行和农村信用合作社的定点生产企业，是中国移动、中国联通、中国电信、国家税务总局定点入围供应商，是住建部、社保部、交通部、铁道部等相关部委行业高端智能卡应用及解决方案的供应商。公司先后承担了近</w:t>
      </w:r>
      <w:r>
        <w:rPr>
          <w:rFonts w:ascii="Arial" w:hAnsi="Arial" w:cs="Arial"/>
          <w:sz w:val="18"/>
          <w:szCs w:val="18"/>
        </w:rPr>
        <w:t>30</w:t>
      </w:r>
      <w:r>
        <w:rPr>
          <w:rFonts w:ascii="Arial" w:hAnsi="Arial" w:cs="Arial"/>
          <w:sz w:val="18"/>
          <w:szCs w:val="18"/>
        </w:rPr>
        <w:t>个国家级、省部级科研项目，是国家级智能卡研发和产业化基地、企业博士后科研工作站设站单位、江苏省智能卡工程技术研究中心的依托单位。</w:t>
      </w:r>
    </w:p>
    <w:p w:rsidR="00C74CD7" w:rsidRDefault="00C74CD7" w:rsidP="00C74CD7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公司管理、研发、营销总部位于北京市金融大街。公司设有研发和生产两个业务中心，金融支付、通信产品、安全产品、安全印制四个产品事业部，遍布全国各地</w:t>
      </w:r>
      <w:r>
        <w:rPr>
          <w:rFonts w:ascii="Arial" w:hAnsi="Arial" w:cs="Arial"/>
          <w:sz w:val="18"/>
          <w:szCs w:val="18"/>
        </w:rPr>
        <w:t>22</w:t>
      </w:r>
      <w:r>
        <w:rPr>
          <w:rFonts w:ascii="Arial" w:hAnsi="Arial" w:cs="Arial"/>
          <w:sz w:val="18"/>
          <w:szCs w:val="18"/>
        </w:rPr>
        <w:t>家分公司，</w:t>
      </w:r>
      <w:proofErr w:type="gramStart"/>
      <w:r>
        <w:rPr>
          <w:rFonts w:ascii="Arial" w:hAnsi="Arial" w:cs="Arial"/>
          <w:sz w:val="18"/>
          <w:szCs w:val="18"/>
        </w:rPr>
        <w:t>以及恒宝国际</w:t>
      </w:r>
      <w:proofErr w:type="gramEnd"/>
      <w:r>
        <w:rPr>
          <w:rFonts w:ascii="Arial" w:hAnsi="Arial" w:cs="Arial"/>
          <w:sz w:val="18"/>
          <w:szCs w:val="18"/>
        </w:rPr>
        <w:t>（新加坡）、</w:t>
      </w:r>
      <w:proofErr w:type="gramStart"/>
      <w:r>
        <w:rPr>
          <w:rFonts w:ascii="Arial" w:hAnsi="Arial" w:cs="Arial"/>
          <w:sz w:val="18"/>
          <w:szCs w:val="18"/>
        </w:rPr>
        <w:t>东方英卡和恒宝</w:t>
      </w:r>
      <w:proofErr w:type="gramEnd"/>
      <w:r>
        <w:rPr>
          <w:rFonts w:ascii="Arial" w:hAnsi="Arial" w:cs="Arial"/>
          <w:sz w:val="18"/>
          <w:szCs w:val="18"/>
        </w:rPr>
        <w:t>智能（物联网）三个子公司。建议上段内容以下列内容替代：（公司管理总部设在北京金融街，构建了以北京为研发和营销中心，以江苏丹阳为生产中心的运营体系，营销网络遍布全国，设立了</w:t>
      </w:r>
      <w:r>
        <w:rPr>
          <w:rFonts w:ascii="Arial" w:hAnsi="Arial" w:cs="Arial"/>
          <w:sz w:val="18"/>
          <w:szCs w:val="18"/>
        </w:rPr>
        <w:t>22</w:t>
      </w:r>
      <w:r>
        <w:rPr>
          <w:rFonts w:ascii="Arial" w:hAnsi="Arial" w:cs="Arial"/>
          <w:sz w:val="18"/>
          <w:szCs w:val="18"/>
        </w:rPr>
        <w:t>家营销分公司。同时，公司</w:t>
      </w:r>
      <w:proofErr w:type="gramStart"/>
      <w:r>
        <w:rPr>
          <w:rFonts w:ascii="Arial" w:hAnsi="Arial" w:cs="Arial"/>
          <w:sz w:val="18"/>
          <w:szCs w:val="18"/>
        </w:rPr>
        <w:t>下辖恒宝国际</w:t>
      </w:r>
      <w:proofErr w:type="gramEnd"/>
      <w:r>
        <w:rPr>
          <w:rFonts w:ascii="Arial" w:hAnsi="Arial" w:cs="Arial"/>
          <w:sz w:val="18"/>
          <w:szCs w:val="18"/>
        </w:rPr>
        <w:t>（新加坡）、</w:t>
      </w:r>
      <w:proofErr w:type="gramStart"/>
      <w:r>
        <w:rPr>
          <w:rFonts w:ascii="Arial" w:hAnsi="Arial" w:cs="Arial"/>
          <w:sz w:val="18"/>
          <w:szCs w:val="18"/>
        </w:rPr>
        <w:t>东方英卡和恒宝</w:t>
      </w:r>
      <w:proofErr w:type="gramEnd"/>
      <w:r>
        <w:rPr>
          <w:rFonts w:ascii="Arial" w:hAnsi="Arial" w:cs="Arial"/>
          <w:sz w:val="18"/>
          <w:szCs w:val="18"/>
        </w:rPr>
        <w:t>智能（物联网）三个子公司。）</w:t>
      </w:r>
    </w:p>
    <w:p w:rsidR="00C74CD7" w:rsidRDefault="00C74CD7" w:rsidP="00C74CD7">
      <w:pPr>
        <w:pStyle w:val="msonormal0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　　公司现有员工</w:t>
      </w:r>
      <w:r>
        <w:rPr>
          <w:rFonts w:ascii="Arial" w:hAnsi="Arial" w:cs="Arial"/>
          <w:sz w:val="18"/>
          <w:szCs w:val="18"/>
        </w:rPr>
        <w:t>1200</w:t>
      </w:r>
      <w:r>
        <w:rPr>
          <w:rFonts w:ascii="Arial" w:hAnsi="Arial" w:cs="Arial"/>
          <w:sz w:val="18"/>
          <w:szCs w:val="18"/>
        </w:rPr>
        <w:t>余人，拥有</w:t>
      </w:r>
      <w:r>
        <w:rPr>
          <w:rFonts w:ascii="Arial" w:hAnsi="Arial" w:cs="Arial"/>
          <w:sz w:val="18"/>
          <w:szCs w:val="18"/>
        </w:rPr>
        <w:t>300</w:t>
      </w:r>
      <w:r>
        <w:rPr>
          <w:rFonts w:ascii="Arial" w:hAnsi="Arial" w:cs="Arial"/>
          <w:sz w:val="18"/>
          <w:szCs w:val="18"/>
        </w:rPr>
        <w:t>余人的软件开发和技术应用队伍。不同专业学术的交流，不同地域文化的融合构成</w:t>
      </w:r>
      <w:proofErr w:type="gramStart"/>
      <w:r>
        <w:rPr>
          <w:rFonts w:ascii="Arial" w:hAnsi="Arial" w:cs="Arial"/>
          <w:sz w:val="18"/>
          <w:szCs w:val="18"/>
        </w:rPr>
        <w:t>了恒宝多元</w:t>
      </w:r>
      <w:proofErr w:type="gramEnd"/>
      <w:r>
        <w:rPr>
          <w:rFonts w:ascii="Arial" w:hAnsi="Arial" w:cs="Arial"/>
          <w:sz w:val="18"/>
          <w:szCs w:val="18"/>
        </w:rPr>
        <w:t xml:space="preserve">、开放、充满活力的文化特征。　</w:t>
      </w:r>
    </w:p>
    <w:p w:rsidR="007D2B1E" w:rsidRPr="00C74CD7" w:rsidRDefault="007D2B1E">
      <w:bookmarkStart w:id="0" w:name="_GoBack"/>
      <w:bookmarkEnd w:id="0"/>
    </w:p>
    <w:sectPr w:rsidR="007D2B1E" w:rsidRPr="00C7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D4"/>
    <w:rsid w:val="007D2B1E"/>
    <w:rsid w:val="008205D4"/>
    <w:rsid w:val="00C7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CD7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C74CD7"/>
  </w:style>
  <w:style w:type="paragraph" w:customStyle="1" w:styleId="msonormal0">
    <w:name w:val="&quot;&quot;msonormal&quot;&quot;"/>
    <w:basedOn w:val="a"/>
    <w:rsid w:val="00C74C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0">
    <w:name w:val="&quot;&quot;msolistparagraph&quot;&quot;"/>
    <w:basedOn w:val="a"/>
    <w:rsid w:val="00C74C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74C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CD7"/>
    <w:rPr>
      <w:strike w:val="0"/>
      <w:dstrike w:val="0"/>
      <w:color w:val="333333"/>
      <w:u w:val="none"/>
      <w:effect w:val="none"/>
    </w:rPr>
  </w:style>
  <w:style w:type="character" w:customStyle="1" w:styleId="title3">
    <w:name w:val="title3"/>
    <w:basedOn w:val="a0"/>
    <w:rsid w:val="00C74CD7"/>
  </w:style>
  <w:style w:type="paragraph" w:customStyle="1" w:styleId="msonormal0">
    <w:name w:val="&quot;&quot;msonormal&quot;&quot;"/>
    <w:basedOn w:val="a"/>
    <w:rsid w:val="00C74C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0">
    <w:name w:val="&quot;&quot;msolistparagraph&quot;&quot;"/>
    <w:basedOn w:val="a"/>
    <w:rsid w:val="00C74C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74C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1120">
                  <w:marLeft w:val="0"/>
                  <w:marRight w:val="0"/>
                  <w:marTop w:val="0"/>
                  <w:marBottom w:val="0"/>
                  <w:divBdr>
                    <w:top w:val="single" w:sz="2" w:space="0" w:color="8AC5FE"/>
                    <w:left w:val="single" w:sz="6" w:space="0" w:color="8AC5FE"/>
                    <w:bottom w:val="single" w:sz="6" w:space="0" w:color="8AC5FE"/>
                    <w:right w:val="single" w:sz="6" w:space="0" w:color="8AC5FE"/>
                  </w:divBdr>
                  <w:divsChild>
                    <w:div w:id="1242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57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06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2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02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2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</dc:creator>
  <cp:keywords/>
  <dc:description/>
  <cp:lastModifiedBy>SHL</cp:lastModifiedBy>
  <cp:revision>2</cp:revision>
  <dcterms:created xsi:type="dcterms:W3CDTF">2013-10-20T04:57:00Z</dcterms:created>
  <dcterms:modified xsi:type="dcterms:W3CDTF">2013-10-20T04:58:00Z</dcterms:modified>
</cp:coreProperties>
</file>